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C62" w:rsidRPr="00EB77F0" w:rsidRDefault="00691C62" w:rsidP="00691C62">
      <w:pPr>
        <w:widowControl w:val="0"/>
        <w:tabs>
          <w:tab w:val="left" w:pos="4535"/>
        </w:tabs>
        <w:spacing w:after="0" w:line="240" w:lineRule="auto"/>
        <w:ind w:left="5220" w:firstLine="6687"/>
        <w:rPr>
          <w:rFonts w:ascii="Times New Roman" w:eastAsia="Times New Roman" w:hAnsi="Times New Roman" w:cs="Times New Roman"/>
          <w:szCs w:val="28"/>
        </w:rPr>
      </w:pPr>
      <w:r w:rsidRPr="00EB77F0">
        <w:rPr>
          <w:rFonts w:ascii="Times New Roman" w:eastAsia="Times New Roman" w:hAnsi="Times New Roman" w:cs="Times New Roman"/>
          <w:szCs w:val="28"/>
        </w:rPr>
        <w:t xml:space="preserve">Утверждена </w:t>
      </w:r>
    </w:p>
    <w:p w:rsidR="00691C62" w:rsidRPr="00EB77F0" w:rsidRDefault="00691C62" w:rsidP="00691C62">
      <w:pPr>
        <w:widowControl w:val="0"/>
        <w:tabs>
          <w:tab w:val="left" w:pos="4535"/>
        </w:tabs>
        <w:spacing w:after="0" w:line="240" w:lineRule="auto"/>
        <w:ind w:left="5220" w:firstLine="6687"/>
      </w:pPr>
      <w:r w:rsidRPr="00EB77F0">
        <w:rPr>
          <w:rFonts w:ascii="Times New Roman" w:eastAsia="Times New Roman" w:hAnsi="Times New Roman" w:cs="Times New Roman"/>
          <w:szCs w:val="28"/>
        </w:rPr>
        <w:t xml:space="preserve">постановлением </w:t>
      </w:r>
    </w:p>
    <w:p w:rsidR="00691C62" w:rsidRPr="00EB77F0" w:rsidRDefault="00691C62" w:rsidP="00691C62">
      <w:pPr>
        <w:widowControl w:val="0"/>
        <w:tabs>
          <w:tab w:val="left" w:pos="4535"/>
        </w:tabs>
        <w:spacing w:after="0" w:line="240" w:lineRule="auto"/>
        <w:ind w:left="5220" w:firstLine="6687"/>
      </w:pPr>
      <w:r w:rsidRPr="00EB77F0">
        <w:rPr>
          <w:rFonts w:ascii="Times New Roman" w:eastAsia="Times New Roman" w:hAnsi="Times New Roman" w:cs="Times New Roman"/>
          <w:szCs w:val="28"/>
        </w:rPr>
        <w:t xml:space="preserve">Кабинета Министров </w:t>
      </w:r>
    </w:p>
    <w:p w:rsidR="00691C62" w:rsidRPr="00EB77F0" w:rsidRDefault="00691C62" w:rsidP="00691C62">
      <w:pPr>
        <w:widowControl w:val="0"/>
        <w:spacing w:after="0" w:line="240" w:lineRule="auto"/>
        <w:ind w:left="5220" w:firstLine="6687"/>
      </w:pPr>
      <w:r w:rsidRPr="00EB77F0">
        <w:rPr>
          <w:rFonts w:ascii="Times New Roman" w:eastAsia="Times New Roman" w:hAnsi="Times New Roman" w:cs="Times New Roman"/>
          <w:szCs w:val="28"/>
        </w:rPr>
        <w:t>Республики Татарстан</w:t>
      </w:r>
    </w:p>
    <w:p w:rsidR="00691C62" w:rsidRPr="00EB77F0" w:rsidRDefault="00691C62" w:rsidP="00691C62">
      <w:pPr>
        <w:widowControl w:val="0"/>
        <w:spacing w:after="0" w:line="240" w:lineRule="auto"/>
        <w:ind w:left="5220" w:firstLine="6687"/>
      </w:pPr>
      <w:r w:rsidRPr="00EB77F0">
        <w:rPr>
          <w:rFonts w:ascii="Times New Roman" w:eastAsia="Times New Roman" w:hAnsi="Times New Roman" w:cs="Times New Roman"/>
          <w:szCs w:val="28"/>
        </w:rPr>
        <w:t>от ______ 2023 № _______</w:t>
      </w:r>
    </w:p>
    <w:p w:rsidR="00691C62" w:rsidRPr="00111E49" w:rsidRDefault="00691C62" w:rsidP="00691C62">
      <w:pPr>
        <w:widowControl w:val="0"/>
        <w:spacing w:after="0" w:line="240" w:lineRule="auto"/>
        <w:ind w:firstLine="1584"/>
        <w:rPr>
          <w:rFonts w:eastAsia="Calibri" w:cs="Arial"/>
          <w:strike/>
          <w:szCs w:val="28"/>
        </w:rPr>
      </w:pPr>
    </w:p>
    <w:p w:rsidR="00691C62" w:rsidRPr="00111E49" w:rsidRDefault="00111E49" w:rsidP="00691C6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Паспорт</w:t>
      </w:r>
    </w:p>
    <w:p w:rsidR="00691C62" w:rsidRPr="00111E49" w:rsidRDefault="00691C62" w:rsidP="00691C6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11E49">
        <w:rPr>
          <w:rFonts w:ascii="Times New Roman" w:hAnsi="Times New Roman" w:cs="Times New Roman"/>
          <w:szCs w:val="28"/>
        </w:rPr>
        <w:t>государственной программы Республики Татарстан</w:t>
      </w:r>
    </w:p>
    <w:p w:rsidR="00691C62" w:rsidRPr="00111E49" w:rsidRDefault="00691C62" w:rsidP="00691C62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Cs w:val="28"/>
        </w:rPr>
      </w:pPr>
      <w:r w:rsidRPr="00111E49">
        <w:rPr>
          <w:rFonts w:ascii="Times New Roman" w:eastAsia="Calibri" w:hAnsi="Times New Roman" w:cs="Arial"/>
          <w:color w:val="000000"/>
          <w:szCs w:val="28"/>
        </w:rPr>
        <w:t>«Научно-технологическое развитие Республики Татарстан»</w:t>
      </w:r>
    </w:p>
    <w:p w:rsidR="00691C62" w:rsidRPr="009E23F6" w:rsidRDefault="00691C62" w:rsidP="00691C62">
      <w:pPr>
        <w:spacing w:after="0" w:line="240" w:lineRule="auto"/>
        <w:jc w:val="center"/>
      </w:pPr>
    </w:p>
    <w:p w:rsidR="002B3936" w:rsidRPr="00111E49" w:rsidRDefault="002B3936" w:rsidP="002B393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Cs w:val="28"/>
        </w:rPr>
      </w:pPr>
      <w:r w:rsidRPr="00111E49">
        <w:rPr>
          <w:rFonts w:ascii="Times New Roman" w:hAnsi="Times New Roman" w:cs="Times New Roman"/>
          <w:szCs w:val="28"/>
        </w:rPr>
        <w:t>Основные положения</w:t>
      </w:r>
    </w:p>
    <w:p w:rsidR="002B3936" w:rsidRPr="009E23F6" w:rsidRDefault="002B3936" w:rsidP="00505602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Cs w:val="28"/>
        </w:rPr>
      </w:pPr>
    </w:p>
    <w:tbl>
      <w:tblPr>
        <w:tblW w:w="14732" w:type="dxa"/>
        <w:tblLayout w:type="fixed"/>
        <w:tblLook w:val="06A0" w:firstRow="1" w:lastRow="0" w:firstColumn="1" w:lastColumn="0" w:noHBand="1" w:noVBand="1"/>
      </w:tblPr>
      <w:tblGrid>
        <w:gridCol w:w="4385"/>
        <w:gridCol w:w="10347"/>
      </w:tblGrid>
      <w:tr w:rsidR="002B3936" w:rsidRPr="009E23F6" w:rsidTr="003777AA"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936" w:rsidRPr="00DA568F" w:rsidRDefault="002B3936" w:rsidP="002B3936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Cs w:val="28"/>
              </w:rPr>
            </w:pPr>
            <w:r w:rsidRPr="00DA568F">
              <w:rPr>
                <w:rFonts w:asciiTheme="majorBidi" w:eastAsia="Times New Roman" w:hAnsiTheme="majorBidi" w:cstheme="majorBidi"/>
                <w:szCs w:val="28"/>
              </w:rPr>
              <w:t xml:space="preserve">Куратор государственной программы </w:t>
            </w:r>
            <w:r w:rsidR="00111E49" w:rsidRPr="00DA568F">
              <w:rPr>
                <w:rFonts w:ascii="Times New Roman" w:hAnsi="Times New Roman" w:cs="Times New Roman"/>
                <w:szCs w:val="24"/>
              </w:rPr>
              <w:t>Республики Татарстан</w:t>
            </w:r>
          </w:p>
        </w:tc>
        <w:tc>
          <w:tcPr>
            <w:tcW w:w="10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3936" w:rsidRPr="00DA568F" w:rsidRDefault="002B3936" w:rsidP="00111E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proofErr w:type="spellStart"/>
            <w:r w:rsidRPr="00DA568F">
              <w:rPr>
                <w:rFonts w:ascii="Times New Roman" w:hAnsi="Times New Roman"/>
                <w:color w:val="000000"/>
                <w:szCs w:val="28"/>
              </w:rPr>
              <w:t>Фазлеева</w:t>
            </w:r>
            <w:proofErr w:type="spellEnd"/>
            <w:r w:rsidRPr="00DA568F">
              <w:rPr>
                <w:rFonts w:ascii="Times New Roman" w:hAnsi="Times New Roman"/>
                <w:color w:val="000000"/>
                <w:szCs w:val="28"/>
              </w:rPr>
              <w:t xml:space="preserve"> Лейла </w:t>
            </w:r>
            <w:proofErr w:type="spellStart"/>
            <w:r w:rsidRPr="00DA568F">
              <w:rPr>
                <w:rFonts w:ascii="Times New Roman" w:hAnsi="Times New Roman"/>
                <w:color w:val="000000"/>
                <w:szCs w:val="28"/>
              </w:rPr>
              <w:t>Ринатовна</w:t>
            </w:r>
            <w:proofErr w:type="spellEnd"/>
            <w:r w:rsidR="00111E49" w:rsidRPr="00DA568F">
              <w:rPr>
                <w:rFonts w:ascii="Times New Roman" w:hAnsi="Times New Roman"/>
                <w:color w:val="000000"/>
                <w:szCs w:val="28"/>
              </w:rPr>
              <w:t xml:space="preserve"> – </w:t>
            </w:r>
            <w:r w:rsidR="00515F99" w:rsidRPr="00DA568F">
              <w:rPr>
                <w:rFonts w:ascii="Times New Roman" w:hAnsi="Times New Roman"/>
                <w:color w:val="000000"/>
                <w:szCs w:val="28"/>
              </w:rPr>
              <w:t>з</w:t>
            </w:r>
            <w:r w:rsidRPr="00DA568F">
              <w:rPr>
                <w:rFonts w:ascii="Times New Roman" w:hAnsi="Times New Roman"/>
                <w:color w:val="000000"/>
                <w:szCs w:val="28"/>
              </w:rPr>
              <w:t>аместитель Премьер-министра Республики Татарстан</w:t>
            </w:r>
          </w:p>
        </w:tc>
      </w:tr>
      <w:tr w:rsidR="002B3936" w:rsidRPr="009E23F6" w:rsidTr="003777AA"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936" w:rsidRPr="00DA568F" w:rsidRDefault="002B3936" w:rsidP="002B3936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Cs w:val="28"/>
              </w:rPr>
            </w:pPr>
            <w:r w:rsidRPr="00DA568F">
              <w:rPr>
                <w:rFonts w:asciiTheme="majorBidi" w:eastAsia="Times New Roman" w:hAnsiTheme="majorBidi" w:cstheme="majorBidi"/>
                <w:szCs w:val="28"/>
              </w:rPr>
              <w:t xml:space="preserve">Ответственный исполнитель </w:t>
            </w:r>
            <w:r w:rsidRPr="00DA568F">
              <w:rPr>
                <w:rFonts w:asciiTheme="majorBidi" w:eastAsia="Times New Roman" w:hAnsiTheme="majorBidi" w:cstheme="majorBidi"/>
                <w:szCs w:val="28"/>
              </w:rPr>
              <w:br/>
              <w:t xml:space="preserve">государственной программы </w:t>
            </w:r>
            <w:r w:rsidR="00111E49" w:rsidRPr="00DA568F">
              <w:rPr>
                <w:rFonts w:ascii="Times New Roman" w:hAnsi="Times New Roman" w:cs="Times New Roman"/>
                <w:szCs w:val="24"/>
              </w:rPr>
              <w:t>Республики Татарстан</w:t>
            </w:r>
          </w:p>
        </w:tc>
        <w:tc>
          <w:tcPr>
            <w:tcW w:w="10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3936" w:rsidRPr="00DA568F" w:rsidRDefault="005E4D1F" w:rsidP="005E4D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DA568F">
              <w:rPr>
                <w:rFonts w:ascii="Times New Roman" w:hAnsi="Times New Roman"/>
                <w:color w:val="000000"/>
                <w:szCs w:val="28"/>
              </w:rPr>
              <w:t>Министерство</w:t>
            </w:r>
            <w:r w:rsidR="00111E49" w:rsidRPr="00DA568F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2D5903" w:rsidRPr="00DA568F">
              <w:rPr>
                <w:rFonts w:ascii="Times New Roman" w:hAnsi="Times New Roman"/>
                <w:color w:val="000000"/>
                <w:szCs w:val="28"/>
              </w:rPr>
              <w:t>образования и науки Республики Татарстан</w:t>
            </w:r>
          </w:p>
        </w:tc>
      </w:tr>
      <w:tr w:rsidR="002B3936" w:rsidRPr="009E23F6" w:rsidTr="003777AA"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936" w:rsidRPr="00DA568F" w:rsidRDefault="002B3936" w:rsidP="002B3936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Cs w:val="28"/>
              </w:rPr>
            </w:pPr>
            <w:r w:rsidRPr="00DA568F">
              <w:rPr>
                <w:rFonts w:asciiTheme="majorBidi" w:eastAsia="Times New Roman" w:hAnsiTheme="majorBidi" w:cstheme="majorBidi"/>
                <w:szCs w:val="28"/>
              </w:rPr>
              <w:t>Период реализации государственной программы</w:t>
            </w:r>
            <w:r w:rsidR="00111E49" w:rsidRPr="00DA568F">
              <w:rPr>
                <w:rFonts w:asciiTheme="majorBidi" w:eastAsia="Times New Roman" w:hAnsiTheme="majorBidi" w:cstheme="majorBidi"/>
                <w:szCs w:val="28"/>
              </w:rPr>
              <w:t xml:space="preserve"> </w:t>
            </w:r>
            <w:r w:rsidR="00111E49" w:rsidRPr="00DA568F">
              <w:rPr>
                <w:rFonts w:ascii="Times New Roman" w:hAnsi="Times New Roman" w:cs="Times New Roman"/>
                <w:szCs w:val="24"/>
              </w:rPr>
              <w:t>Республики Татарстан</w:t>
            </w:r>
          </w:p>
        </w:tc>
        <w:tc>
          <w:tcPr>
            <w:tcW w:w="10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1E49" w:rsidRPr="00DA568F" w:rsidRDefault="00111E49" w:rsidP="00111E49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A568F">
              <w:rPr>
                <w:rFonts w:ascii="Times New Roman" w:eastAsia="Times New Roman" w:hAnsi="Times New Roman" w:cs="Times New Roman"/>
                <w:szCs w:val="24"/>
              </w:rPr>
              <w:t>I этап: 2023 год;</w:t>
            </w:r>
          </w:p>
          <w:p w:rsidR="00111E49" w:rsidRPr="00DA568F" w:rsidRDefault="00111E49" w:rsidP="00111E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DA568F">
              <w:rPr>
                <w:rFonts w:ascii="Times New Roman" w:eastAsia="Times New Roman" w:hAnsi="Times New Roman" w:cs="Times New Roman"/>
                <w:szCs w:val="24"/>
              </w:rPr>
              <w:t>II этап: 2024 – 2026 годы</w:t>
            </w:r>
          </w:p>
        </w:tc>
      </w:tr>
      <w:tr w:rsidR="00505602" w:rsidRPr="009E23F6" w:rsidTr="003777AA"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5602" w:rsidRPr="00DA568F" w:rsidRDefault="00505602" w:rsidP="00505602">
            <w:pPr>
              <w:spacing w:after="0" w:line="240" w:lineRule="auto"/>
              <w:rPr>
                <w:rFonts w:asciiTheme="majorBidi" w:eastAsia="Times New Roman" w:hAnsiTheme="majorBidi" w:cstheme="majorBidi"/>
                <w:szCs w:val="28"/>
              </w:rPr>
            </w:pPr>
            <w:r w:rsidRPr="00DA568F">
              <w:rPr>
                <w:rFonts w:asciiTheme="majorBidi" w:eastAsia="Times New Roman" w:hAnsiTheme="majorBidi" w:cstheme="majorBidi"/>
                <w:szCs w:val="28"/>
              </w:rPr>
              <w:t>Цель государственной программы</w:t>
            </w:r>
            <w:r w:rsidR="00111E49" w:rsidRPr="00DA568F">
              <w:rPr>
                <w:rFonts w:ascii="Times New Roman" w:hAnsi="Times New Roman" w:cs="Times New Roman"/>
                <w:szCs w:val="24"/>
              </w:rPr>
              <w:t xml:space="preserve"> Республики Татарстан</w:t>
            </w:r>
          </w:p>
        </w:tc>
        <w:tc>
          <w:tcPr>
            <w:tcW w:w="10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5602" w:rsidRPr="00DA568F" w:rsidRDefault="00505602" w:rsidP="002D5903">
            <w:pPr>
              <w:rPr>
                <w:rFonts w:asciiTheme="majorBidi" w:eastAsia="Times New Roman" w:hAnsiTheme="majorBidi" w:cstheme="majorBidi"/>
                <w:szCs w:val="28"/>
              </w:rPr>
            </w:pPr>
            <w:r w:rsidRPr="00DA568F">
              <w:rPr>
                <w:rStyle w:val="normaltextrun"/>
                <w:rFonts w:asciiTheme="majorBidi" w:eastAsia="Times New Roman" w:hAnsiTheme="majorBidi" w:cstheme="majorBidi"/>
                <w:szCs w:val="28"/>
              </w:rPr>
              <w:t xml:space="preserve">Стратегическая цель – формирование мощной, саморазвивающейся </w:t>
            </w:r>
            <w:proofErr w:type="spellStart"/>
            <w:r w:rsidRPr="00DA568F">
              <w:rPr>
                <w:rStyle w:val="normaltextrun"/>
                <w:rFonts w:asciiTheme="majorBidi" w:eastAsia="Times New Roman" w:hAnsiTheme="majorBidi" w:cstheme="majorBidi"/>
                <w:szCs w:val="28"/>
              </w:rPr>
              <w:t>мультикультурной</w:t>
            </w:r>
            <w:proofErr w:type="spellEnd"/>
            <w:r w:rsidRPr="00DA568F">
              <w:rPr>
                <w:rStyle w:val="normaltextrun"/>
                <w:rFonts w:asciiTheme="majorBidi" w:eastAsia="Times New Roman" w:hAnsiTheme="majorBidi" w:cstheme="majorBidi"/>
                <w:szCs w:val="28"/>
              </w:rPr>
              <w:t xml:space="preserve"> международной научно-образовательной экосистемы для инновационного развития Татарстана в приоритетных сферах развития страны.</w:t>
            </w:r>
            <w:r w:rsidRPr="00DA568F">
              <w:rPr>
                <w:rFonts w:asciiTheme="majorBidi" w:eastAsia="Times New Roman" w:hAnsiTheme="majorBidi" w:cstheme="majorBidi"/>
                <w:szCs w:val="28"/>
              </w:rPr>
              <w:t xml:space="preserve"> </w:t>
            </w:r>
          </w:p>
        </w:tc>
      </w:tr>
      <w:tr w:rsidR="006A1844" w:rsidRPr="009E23F6" w:rsidTr="003777AA"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844" w:rsidRPr="00DA568F" w:rsidRDefault="006A1844" w:rsidP="00C74C29">
            <w:pPr>
              <w:spacing w:after="0" w:line="240" w:lineRule="auto"/>
              <w:rPr>
                <w:rFonts w:asciiTheme="majorBidi" w:eastAsia="Times New Roman" w:hAnsiTheme="majorBidi" w:cstheme="majorBidi"/>
                <w:szCs w:val="28"/>
              </w:rPr>
            </w:pPr>
            <w:r w:rsidRPr="00DA568F">
              <w:rPr>
                <w:rFonts w:asciiTheme="majorBidi" w:eastAsia="Times New Roman" w:hAnsiTheme="majorBidi" w:cstheme="majorBidi"/>
                <w:szCs w:val="28"/>
              </w:rPr>
              <w:t>Объемы финансового обеспечения за весь период реализации</w:t>
            </w:r>
            <w:r w:rsidR="00111E49" w:rsidRPr="00DA568F">
              <w:rPr>
                <w:rFonts w:ascii="Times New Roman" w:hAnsi="Times New Roman" w:cs="Times New Roman"/>
                <w:szCs w:val="24"/>
              </w:rPr>
              <w:t xml:space="preserve"> государственной программы Республики Татарстан</w:t>
            </w:r>
          </w:p>
        </w:tc>
        <w:tc>
          <w:tcPr>
            <w:tcW w:w="10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1844" w:rsidRPr="00DA568F" w:rsidRDefault="006A1844" w:rsidP="0073198A">
            <w:pPr>
              <w:spacing w:after="0" w:line="240" w:lineRule="auto"/>
              <w:rPr>
                <w:rFonts w:asciiTheme="majorBidi" w:eastAsia="Times New Roman" w:hAnsiTheme="majorBidi" w:cstheme="majorBidi"/>
                <w:szCs w:val="28"/>
              </w:rPr>
            </w:pPr>
            <w:r w:rsidRPr="00DA568F">
              <w:rPr>
                <w:rFonts w:asciiTheme="majorBidi" w:eastAsia="Times New Roman" w:hAnsiTheme="majorBidi" w:cstheme="majorBidi"/>
                <w:szCs w:val="28"/>
              </w:rPr>
              <w:t>I этап</w:t>
            </w:r>
            <w:r w:rsidR="00111E49" w:rsidRPr="00DA568F">
              <w:rPr>
                <w:rFonts w:asciiTheme="majorBidi" w:eastAsia="Times New Roman" w:hAnsiTheme="majorBidi" w:cstheme="majorBidi"/>
                <w:szCs w:val="28"/>
              </w:rPr>
              <w:t>:</w:t>
            </w:r>
            <w:r w:rsidRPr="00DA568F">
              <w:rPr>
                <w:rFonts w:asciiTheme="majorBidi" w:eastAsia="Times New Roman" w:hAnsiTheme="majorBidi" w:cstheme="majorBidi"/>
                <w:szCs w:val="28"/>
              </w:rPr>
              <w:t>2 767 549,8 тыс. рублей;</w:t>
            </w:r>
          </w:p>
          <w:p w:rsidR="006A1844" w:rsidRPr="00DA568F" w:rsidRDefault="006A1844" w:rsidP="00F15F48">
            <w:pPr>
              <w:spacing w:after="0" w:line="240" w:lineRule="auto"/>
              <w:rPr>
                <w:rFonts w:asciiTheme="majorBidi" w:eastAsia="Times New Roman" w:hAnsiTheme="majorBidi" w:cstheme="majorBidi"/>
                <w:szCs w:val="28"/>
              </w:rPr>
            </w:pPr>
            <w:r w:rsidRPr="00DA568F">
              <w:rPr>
                <w:rFonts w:asciiTheme="majorBidi" w:eastAsia="Times New Roman" w:hAnsiTheme="majorBidi" w:cstheme="majorBidi"/>
                <w:szCs w:val="28"/>
              </w:rPr>
              <w:t>II этап</w:t>
            </w:r>
            <w:r w:rsidR="00111E49" w:rsidRPr="00DA568F">
              <w:rPr>
                <w:rFonts w:asciiTheme="majorBidi" w:eastAsia="Times New Roman" w:hAnsiTheme="majorBidi" w:cstheme="majorBidi"/>
                <w:szCs w:val="28"/>
              </w:rPr>
              <w:t>:</w:t>
            </w:r>
            <w:r w:rsidR="00094C44" w:rsidRPr="00DA568F">
              <w:rPr>
                <w:rFonts w:asciiTheme="majorBidi" w:eastAsia="Times New Roman" w:hAnsiTheme="majorBidi" w:cstheme="majorBidi"/>
                <w:szCs w:val="28"/>
              </w:rPr>
              <w:t>4 879 406,8 тыс. рублей</w:t>
            </w:r>
          </w:p>
        </w:tc>
      </w:tr>
      <w:tr w:rsidR="006A1844" w:rsidRPr="009E23F6" w:rsidTr="003777AA"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844" w:rsidRPr="009E23F6" w:rsidRDefault="006A1844" w:rsidP="006D6A49">
            <w:pPr>
              <w:spacing w:after="0" w:line="240" w:lineRule="auto"/>
              <w:rPr>
                <w:rFonts w:asciiTheme="majorBidi" w:eastAsia="Times New Roman" w:hAnsiTheme="majorBidi" w:cstheme="majorBidi"/>
                <w:szCs w:val="28"/>
              </w:rPr>
            </w:pPr>
            <w:r w:rsidRPr="009E23F6">
              <w:rPr>
                <w:rFonts w:asciiTheme="majorBidi" w:eastAsia="Times New Roman" w:hAnsiTheme="majorBidi" w:cstheme="majorBidi"/>
                <w:szCs w:val="28"/>
              </w:rPr>
              <w:lastRenderedPageBreak/>
              <w:t xml:space="preserve">Связь с национальными целями </w:t>
            </w:r>
            <w:r w:rsidR="00111E49" w:rsidRPr="006B473A">
              <w:rPr>
                <w:rFonts w:asciiTheme="majorBidi" w:eastAsia="Times New Roman" w:hAnsiTheme="majorBidi" w:cstheme="majorBidi"/>
                <w:szCs w:val="28"/>
              </w:rPr>
              <w:t>Стратегии социально-экономического развития Республики Татарстан до 2030 года, утвержденной Законом Республики Татарстан от 17 июня 2015 года № 40-ЗРТ (далее – Стратегия-2030), государственной программой Российской Федерации, государственной программой Республики Татарстан</w:t>
            </w:r>
          </w:p>
        </w:tc>
        <w:tc>
          <w:tcPr>
            <w:tcW w:w="10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1844" w:rsidRPr="009E23F6" w:rsidRDefault="006A1844" w:rsidP="0073198A">
            <w:pPr>
              <w:spacing w:after="0" w:line="240" w:lineRule="auto"/>
              <w:rPr>
                <w:rFonts w:asciiTheme="majorBidi" w:eastAsia="Times New Roman" w:hAnsiTheme="majorBidi" w:cstheme="majorBidi"/>
                <w:szCs w:val="28"/>
              </w:rPr>
            </w:pPr>
            <w:r w:rsidRPr="009E23F6">
              <w:rPr>
                <w:rFonts w:asciiTheme="majorBidi" w:eastAsia="Times New Roman" w:hAnsiTheme="majorBidi" w:cstheme="majorBidi"/>
                <w:szCs w:val="28"/>
              </w:rPr>
              <w:t xml:space="preserve">Реализация государственной программы будет непосредственно направлена на достижение: </w:t>
            </w:r>
          </w:p>
          <w:p w:rsidR="00DA1D92" w:rsidRPr="009E23F6" w:rsidRDefault="004C7E0F" w:rsidP="0073198A">
            <w:pPr>
              <w:spacing w:after="0" w:line="240" w:lineRule="auto"/>
              <w:rPr>
                <w:rFonts w:asciiTheme="majorBidi" w:eastAsia="Times New Roman" w:hAnsiTheme="majorBidi" w:cstheme="majorBidi"/>
                <w:szCs w:val="28"/>
              </w:rPr>
            </w:pPr>
            <w:r w:rsidRPr="009E23F6">
              <w:rPr>
                <w:rFonts w:asciiTheme="majorBidi" w:eastAsia="Times New Roman" w:hAnsiTheme="majorBidi" w:cstheme="majorBidi"/>
                <w:szCs w:val="28"/>
              </w:rPr>
              <w:t xml:space="preserve">1. </w:t>
            </w:r>
            <w:r w:rsidR="00DA1D92" w:rsidRPr="009E23F6">
              <w:rPr>
                <w:rFonts w:asciiTheme="majorBidi" w:eastAsia="Times New Roman" w:hAnsiTheme="majorBidi" w:cstheme="majorBidi"/>
                <w:szCs w:val="28"/>
              </w:rPr>
              <w:t>Нац</w:t>
            </w:r>
            <w:r w:rsidRPr="009E23F6">
              <w:rPr>
                <w:rFonts w:asciiTheme="majorBidi" w:eastAsia="Times New Roman" w:hAnsiTheme="majorBidi" w:cstheme="majorBidi"/>
                <w:szCs w:val="28"/>
              </w:rPr>
              <w:t>иональных</w:t>
            </w:r>
            <w:r w:rsidR="00DA1D92" w:rsidRPr="009E23F6">
              <w:rPr>
                <w:rFonts w:asciiTheme="majorBidi" w:eastAsia="Times New Roman" w:hAnsiTheme="majorBidi" w:cstheme="majorBidi"/>
                <w:szCs w:val="28"/>
              </w:rPr>
              <w:t xml:space="preserve"> целей </w:t>
            </w:r>
            <w:r w:rsidRPr="009E23F6">
              <w:rPr>
                <w:rFonts w:asciiTheme="majorBidi" w:eastAsia="Times New Roman" w:hAnsiTheme="majorBidi" w:cstheme="majorBidi"/>
                <w:szCs w:val="28"/>
              </w:rPr>
              <w:t>Российской Федерации</w:t>
            </w:r>
            <w:r w:rsidR="00DA1D92" w:rsidRPr="009E23F6">
              <w:rPr>
                <w:rFonts w:asciiTheme="majorBidi" w:eastAsia="Times New Roman" w:hAnsiTheme="majorBidi" w:cstheme="majorBidi"/>
                <w:szCs w:val="28"/>
              </w:rPr>
              <w:t xml:space="preserve"> до 2030</w:t>
            </w:r>
            <w:r w:rsidRPr="009E23F6">
              <w:rPr>
                <w:rFonts w:asciiTheme="majorBidi" w:eastAsia="Times New Roman" w:hAnsiTheme="majorBidi" w:cstheme="majorBidi"/>
                <w:szCs w:val="28"/>
              </w:rPr>
              <w:t xml:space="preserve"> года</w:t>
            </w:r>
            <w:r w:rsidR="00FB03C7" w:rsidRPr="009E23F6">
              <w:rPr>
                <w:rFonts w:asciiTheme="majorBidi" w:eastAsia="Times New Roman" w:hAnsiTheme="majorBidi" w:cstheme="majorBidi"/>
                <w:szCs w:val="28"/>
              </w:rPr>
              <w:t>.</w:t>
            </w:r>
          </w:p>
          <w:p w:rsidR="00064E44" w:rsidRPr="009E23F6" w:rsidRDefault="00064E44" w:rsidP="0073198A">
            <w:pPr>
              <w:spacing w:after="0" w:line="240" w:lineRule="auto"/>
              <w:rPr>
                <w:rFonts w:asciiTheme="majorBidi" w:eastAsia="Times New Roman" w:hAnsiTheme="majorBidi" w:cstheme="majorBidi"/>
                <w:szCs w:val="28"/>
              </w:rPr>
            </w:pPr>
            <w:r w:rsidRPr="009E23F6">
              <w:rPr>
                <w:rFonts w:asciiTheme="majorBidi" w:eastAsia="Times New Roman" w:hAnsiTheme="majorBidi" w:cstheme="majorBidi"/>
                <w:szCs w:val="28"/>
              </w:rPr>
              <w:t>1.</w:t>
            </w:r>
            <w:r w:rsidR="00DA1D92" w:rsidRPr="009E23F6">
              <w:rPr>
                <w:rFonts w:asciiTheme="majorBidi" w:eastAsia="Times New Roman" w:hAnsiTheme="majorBidi" w:cstheme="majorBidi"/>
                <w:szCs w:val="28"/>
              </w:rPr>
              <w:t>1.</w:t>
            </w:r>
            <w:r w:rsidRPr="009E23F6">
              <w:rPr>
                <w:rFonts w:asciiTheme="majorBidi" w:eastAsia="Times New Roman" w:hAnsiTheme="majorBidi" w:cstheme="majorBidi"/>
                <w:szCs w:val="28"/>
              </w:rPr>
              <w:t xml:space="preserve"> Сохранение населения, здоровье и благополучие людей.</w:t>
            </w:r>
          </w:p>
          <w:p w:rsidR="00064E44" w:rsidRPr="009E23F6" w:rsidRDefault="00DA1D92" w:rsidP="0073198A">
            <w:pPr>
              <w:spacing w:after="0" w:line="240" w:lineRule="auto"/>
              <w:rPr>
                <w:rFonts w:asciiTheme="majorBidi" w:eastAsia="Times New Roman" w:hAnsiTheme="majorBidi" w:cstheme="majorBidi"/>
                <w:szCs w:val="28"/>
              </w:rPr>
            </w:pPr>
            <w:r w:rsidRPr="009E23F6">
              <w:rPr>
                <w:rFonts w:asciiTheme="majorBidi" w:eastAsia="Times New Roman" w:hAnsiTheme="majorBidi" w:cstheme="majorBidi"/>
                <w:szCs w:val="28"/>
              </w:rPr>
              <w:t>1.2</w:t>
            </w:r>
            <w:r w:rsidR="00064E44" w:rsidRPr="009E23F6">
              <w:rPr>
                <w:rFonts w:asciiTheme="majorBidi" w:eastAsia="Times New Roman" w:hAnsiTheme="majorBidi" w:cstheme="majorBidi"/>
                <w:szCs w:val="28"/>
              </w:rPr>
              <w:t xml:space="preserve"> Возможности для самореализации и развития талантов.</w:t>
            </w:r>
          </w:p>
          <w:p w:rsidR="00064E44" w:rsidRPr="009E23F6" w:rsidRDefault="00DA1D92" w:rsidP="0073198A">
            <w:pPr>
              <w:spacing w:after="0" w:line="240" w:lineRule="auto"/>
              <w:rPr>
                <w:rFonts w:asciiTheme="majorBidi" w:eastAsia="Times New Roman" w:hAnsiTheme="majorBidi" w:cstheme="majorBidi"/>
                <w:szCs w:val="28"/>
              </w:rPr>
            </w:pPr>
            <w:r w:rsidRPr="009E23F6">
              <w:rPr>
                <w:rFonts w:asciiTheme="majorBidi" w:eastAsia="Times New Roman" w:hAnsiTheme="majorBidi" w:cstheme="majorBidi"/>
                <w:szCs w:val="28"/>
              </w:rPr>
              <w:t>1.</w:t>
            </w:r>
            <w:r w:rsidR="00064E44" w:rsidRPr="009E23F6">
              <w:rPr>
                <w:rFonts w:asciiTheme="majorBidi" w:eastAsia="Times New Roman" w:hAnsiTheme="majorBidi" w:cstheme="majorBidi"/>
                <w:szCs w:val="28"/>
              </w:rPr>
              <w:t>3. Комфортная и безопасная среда для жизни.</w:t>
            </w:r>
          </w:p>
          <w:p w:rsidR="00064E44" w:rsidRPr="009E23F6" w:rsidRDefault="00DA1D92" w:rsidP="0073198A">
            <w:pPr>
              <w:spacing w:after="0" w:line="240" w:lineRule="auto"/>
              <w:rPr>
                <w:rFonts w:asciiTheme="majorBidi" w:eastAsia="Times New Roman" w:hAnsiTheme="majorBidi" w:cstheme="majorBidi"/>
                <w:szCs w:val="28"/>
              </w:rPr>
            </w:pPr>
            <w:r w:rsidRPr="009E23F6">
              <w:rPr>
                <w:rFonts w:asciiTheme="majorBidi" w:eastAsia="Times New Roman" w:hAnsiTheme="majorBidi" w:cstheme="majorBidi"/>
                <w:szCs w:val="28"/>
              </w:rPr>
              <w:t>1.</w:t>
            </w:r>
            <w:r w:rsidR="00064E44" w:rsidRPr="009E23F6">
              <w:rPr>
                <w:rFonts w:asciiTheme="majorBidi" w:eastAsia="Times New Roman" w:hAnsiTheme="majorBidi" w:cstheme="majorBidi"/>
                <w:szCs w:val="28"/>
              </w:rPr>
              <w:t>4. Достойный, эффективный труд и успешное предпринимательство.</w:t>
            </w:r>
          </w:p>
          <w:p w:rsidR="00F31A68" w:rsidRPr="009E23F6" w:rsidRDefault="00DA1D92" w:rsidP="0073198A">
            <w:pPr>
              <w:spacing w:after="0" w:line="240" w:lineRule="auto"/>
              <w:rPr>
                <w:rFonts w:asciiTheme="majorBidi" w:eastAsia="Times New Roman" w:hAnsiTheme="majorBidi" w:cstheme="majorBidi"/>
                <w:szCs w:val="28"/>
              </w:rPr>
            </w:pPr>
            <w:r w:rsidRPr="009E23F6">
              <w:rPr>
                <w:rFonts w:asciiTheme="majorBidi" w:eastAsia="Times New Roman" w:hAnsiTheme="majorBidi" w:cstheme="majorBidi"/>
                <w:szCs w:val="28"/>
              </w:rPr>
              <w:t>1.</w:t>
            </w:r>
            <w:r w:rsidR="00064E44" w:rsidRPr="009E23F6">
              <w:rPr>
                <w:rFonts w:asciiTheme="majorBidi" w:eastAsia="Times New Roman" w:hAnsiTheme="majorBidi" w:cstheme="majorBidi"/>
                <w:szCs w:val="28"/>
              </w:rPr>
              <w:t>5. Цифровая трансформация.</w:t>
            </w:r>
          </w:p>
          <w:p w:rsidR="00DA1D92" w:rsidRPr="009E23F6" w:rsidRDefault="00DA1D92" w:rsidP="00DA1D92">
            <w:pPr>
              <w:spacing w:after="0" w:line="240" w:lineRule="auto"/>
              <w:rPr>
                <w:rFonts w:asciiTheme="majorBidi" w:eastAsia="Times New Roman" w:hAnsiTheme="majorBidi" w:cstheme="majorBidi"/>
                <w:szCs w:val="28"/>
              </w:rPr>
            </w:pPr>
            <w:r w:rsidRPr="009E23F6">
              <w:rPr>
                <w:rFonts w:asciiTheme="majorBidi" w:eastAsia="Times New Roman" w:hAnsiTheme="majorBidi" w:cstheme="majorBidi"/>
                <w:szCs w:val="28"/>
              </w:rPr>
              <w:t>2. Стратегической цели Республики Татарстан – «Человеческий капитал»;</w:t>
            </w:r>
          </w:p>
          <w:p w:rsidR="00DA1D92" w:rsidRPr="009E23F6" w:rsidRDefault="00DA1D92" w:rsidP="00DA1D92">
            <w:pPr>
              <w:spacing w:after="0" w:line="240" w:lineRule="auto"/>
              <w:rPr>
                <w:rFonts w:asciiTheme="majorBidi" w:eastAsia="Times New Roman" w:hAnsiTheme="majorBidi" w:cstheme="majorBidi"/>
                <w:szCs w:val="28"/>
              </w:rPr>
            </w:pPr>
            <w:r w:rsidRPr="009E23F6">
              <w:rPr>
                <w:rFonts w:asciiTheme="majorBidi" w:eastAsia="Times New Roman" w:hAnsiTheme="majorBidi" w:cstheme="majorBidi"/>
                <w:szCs w:val="28"/>
              </w:rPr>
              <w:t>3. Приоритетам Стратегии научно-технологического развития Российской Федерации;</w:t>
            </w:r>
          </w:p>
          <w:p w:rsidR="00164239" w:rsidRPr="009E23F6" w:rsidRDefault="00DA1D92" w:rsidP="00CB208D">
            <w:pPr>
              <w:spacing w:after="0" w:line="240" w:lineRule="auto"/>
              <w:rPr>
                <w:rFonts w:asciiTheme="majorBidi" w:eastAsia="Times New Roman" w:hAnsiTheme="majorBidi" w:cstheme="majorBidi"/>
                <w:szCs w:val="28"/>
              </w:rPr>
            </w:pPr>
            <w:r w:rsidRPr="009E23F6">
              <w:rPr>
                <w:rFonts w:asciiTheme="majorBidi" w:eastAsia="Times New Roman" w:hAnsiTheme="majorBidi" w:cstheme="majorBidi"/>
                <w:szCs w:val="28"/>
              </w:rPr>
              <w:t>4. Целей государственной программы «Научно-технологическое развитие Российской Федерации»</w:t>
            </w:r>
            <w:r w:rsidR="00111E49">
              <w:rPr>
                <w:rFonts w:asciiTheme="majorBidi" w:eastAsia="Times New Roman" w:hAnsiTheme="majorBidi" w:cstheme="majorBidi"/>
                <w:szCs w:val="28"/>
              </w:rPr>
              <w:t xml:space="preserve">, </w:t>
            </w:r>
            <w:r w:rsidR="002A7129" w:rsidRPr="00CB208D">
              <w:rPr>
                <w:rFonts w:asciiTheme="majorBidi" w:eastAsia="Times New Roman" w:hAnsiTheme="majorBidi" w:cstheme="majorBidi"/>
                <w:szCs w:val="28"/>
              </w:rPr>
              <w:t>утвержденной постановлением Правит</w:t>
            </w:r>
            <w:r w:rsidR="00932F87" w:rsidRPr="00CB208D">
              <w:rPr>
                <w:rFonts w:asciiTheme="majorBidi" w:eastAsia="Times New Roman" w:hAnsiTheme="majorBidi" w:cstheme="majorBidi"/>
                <w:szCs w:val="28"/>
              </w:rPr>
              <w:t xml:space="preserve">ельства РФ от 29 марта 2019 г. № 377 </w:t>
            </w:r>
            <w:r w:rsidR="002A7129" w:rsidRPr="00CB208D">
              <w:rPr>
                <w:rFonts w:asciiTheme="majorBidi" w:eastAsia="Times New Roman" w:hAnsiTheme="majorBidi" w:cstheme="majorBidi"/>
                <w:szCs w:val="28"/>
              </w:rPr>
              <w:t>«Об утверждении государственной программы Российской Федерации «Научно-технологическое развитие Российской Федерации»</w:t>
            </w:r>
            <w:bookmarkStart w:id="0" w:name="_GoBack"/>
            <w:bookmarkEnd w:id="0"/>
            <w:r w:rsidR="002A7129" w:rsidRPr="002A7129">
              <w:rPr>
                <w:rFonts w:asciiTheme="majorBidi" w:eastAsia="Times New Roman" w:hAnsiTheme="majorBidi" w:cstheme="majorBidi"/>
                <w:szCs w:val="28"/>
              </w:rPr>
              <w:t xml:space="preserve"> </w:t>
            </w:r>
          </w:p>
        </w:tc>
      </w:tr>
    </w:tbl>
    <w:p w:rsidR="00691C62" w:rsidRDefault="00691C62" w:rsidP="00691C62">
      <w:pPr>
        <w:spacing w:after="0" w:line="240" w:lineRule="auto"/>
        <w:jc w:val="both"/>
      </w:pPr>
    </w:p>
    <w:p w:rsidR="003A22EF" w:rsidRDefault="003A22EF">
      <w:r>
        <w:br w:type="page"/>
      </w:r>
    </w:p>
    <w:p w:rsidR="0022355D" w:rsidRPr="00041274" w:rsidRDefault="00A8455B" w:rsidP="00A8455B">
      <w:pPr>
        <w:pStyle w:val="a3"/>
        <w:numPr>
          <w:ilvl w:val="0"/>
          <w:numId w:val="2"/>
        </w:numPr>
        <w:jc w:val="center"/>
      </w:pPr>
      <w:r w:rsidRPr="00041274">
        <w:rPr>
          <w:rFonts w:ascii="Times New Roman" w:hAnsi="Times New Roman" w:cs="Times New Roman"/>
          <w:szCs w:val="28"/>
        </w:rPr>
        <w:lastRenderedPageBreak/>
        <w:t>Показатели государственной программы Республики Татарстан</w:t>
      </w:r>
    </w:p>
    <w:tbl>
      <w:tblPr>
        <w:tblW w:w="161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44"/>
        <w:gridCol w:w="1134"/>
        <w:gridCol w:w="1277"/>
        <w:gridCol w:w="992"/>
        <w:gridCol w:w="709"/>
        <w:gridCol w:w="708"/>
        <w:gridCol w:w="713"/>
        <w:gridCol w:w="709"/>
        <w:gridCol w:w="705"/>
        <w:gridCol w:w="991"/>
        <w:gridCol w:w="1276"/>
        <w:gridCol w:w="1985"/>
        <w:gridCol w:w="1417"/>
        <w:gridCol w:w="1134"/>
        <w:gridCol w:w="14"/>
      </w:tblGrid>
      <w:tr w:rsidR="00111E49" w:rsidRPr="00041274" w:rsidTr="00932F88">
        <w:trPr>
          <w:gridAfter w:val="1"/>
          <w:wAfter w:w="14" w:type="dxa"/>
          <w:trHeight w:val="1167"/>
        </w:trPr>
        <w:tc>
          <w:tcPr>
            <w:tcW w:w="566" w:type="dxa"/>
            <w:vMerge w:val="restart"/>
            <w:vAlign w:val="center"/>
          </w:tcPr>
          <w:p w:rsidR="00111E49" w:rsidRPr="00041274" w:rsidRDefault="00111E49" w:rsidP="00111E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844" w:type="dxa"/>
            <w:vMerge w:val="restart"/>
            <w:vAlign w:val="center"/>
          </w:tcPr>
          <w:p w:rsidR="00111E49" w:rsidRPr="00041274" w:rsidRDefault="00111E49" w:rsidP="00111E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111E49" w:rsidRPr="00041274" w:rsidRDefault="00111E49" w:rsidP="00111E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277" w:type="dxa"/>
            <w:vMerge w:val="restart"/>
            <w:vAlign w:val="center"/>
          </w:tcPr>
          <w:p w:rsidR="00111E49" w:rsidRPr="00041274" w:rsidRDefault="00111E49" w:rsidP="00111E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111E49" w:rsidRPr="00041274" w:rsidRDefault="00111E49" w:rsidP="00111E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:rsidR="00111E49" w:rsidRPr="00041274" w:rsidRDefault="00111E49" w:rsidP="00111E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2127" w:type="dxa"/>
            <w:gridSpan w:val="3"/>
            <w:vMerge w:val="restart"/>
            <w:vAlign w:val="center"/>
          </w:tcPr>
          <w:p w:rsidR="00111E49" w:rsidRPr="00041274" w:rsidRDefault="00111E49" w:rsidP="00111E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991" w:type="dxa"/>
            <w:vMerge w:val="restart"/>
            <w:vAlign w:val="center"/>
          </w:tcPr>
          <w:p w:rsidR="00111E49" w:rsidRPr="00041274" w:rsidRDefault="00111E49" w:rsidP="00111E4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Документ</w:t>
            </w:r>
          </w:p>
        </w:tc>
        <w:tc>
          <w:tcPr>
            <w:tcW w:w="1276" w:type="dxa"/>
            <w:vMerge w:val="restart"/>
            <w:vAlign w:val="center"/>
          </w:tcPr>
          <w:p w:rsidR="00111E49" w:rsidRPr="00041274" w:rsidRDefault="00111E49" w:rsidP="00111E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  <w:vAlign w:val="center"/>
          </w:tcPr>
          <w:p w:rsidR="00111E49" w:rsidRPr="00041274" w:rsidRDefault="00111E49" w:rsidP="00111E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Связь с показателями национальных целей, целей Стратегии - 2030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111E49" w:rsidRPr="00041274" w:rsidRDefault="00111E49" w:rsidP="00111E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C7127C" w:rsidRPr="00041274">
              <w:rPr>
                <w:rFonts w:ascii="Times New Roman" w:hAnsi="Times New Roman" w:cs="Times New Roman"/>
                <w:sz w:val="16"/>
                <w:szCs w:val="16"/>
              </w:rPr>
              <w:t>ризнак реализации в муниципально</w:t>
            </w: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 образовании</w:t>
            </w:r>
          </w:p>
        </w:tc>
        <w:tc>
          <w:tcPr>
            <w:tcW w:w="1134" w:type="dxa"/>
            <w:vMerge w:val="restart"/>
            <w:vAlign w:val="center"/>
          </w:tcPr>
          <w:p w:rsidR="00111E49" w:rsidRPr="00041274" w:rsidRDefault="00111E49" w:rsidP="00111E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Ref129107162"/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Информационная систе</w:t>
            </w:r>
            <w:bookmarkEnd w:id="1"/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ма</w:t>
            </w:r>
          </w:p>
        </w:tc>
      </w:tr>
      <w:tr w:rsidR="00424E85" w:rsidRPr="00041274" w:rsidTr="00932F88">
        <w:trPr>
          <w:gridAfter w:val="1"/>
          <w:wAfter w:w="14" w:type="dxa"/>
          <w:trHeight w:val="507"/>
        </w:trPr>
        <w:tc>
          <w:tcPr>
            <w:tcW w:w="566" w:type="dxa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  <w:vMerge w:val="restart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2127" w:type="dxa"/>
            <w:gridSpan w:val="3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4E85" w:rsidRPr="00041274" w:rsidTr="00932F88">
        <w:trPr>
          <w:gridAfter w:val="1"/>
          <w:wAfter w:w="14" w:type="dxa"/>
          <w:trHeight w:val="594"/>
        </w:trPr>
        <w:tc>
          <w:tcPr>
            <w:tcW w:w="566" w:type="dxa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709" w:type="dxa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705" w:type="dxa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991" w:type="dxa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4E85" w:rsidRPr="00041274" w:rsidTr="00932F88">
        <w:trPr>
          <w:gridAfter w:val="1"/>
          <w:wAfter w:w="14" w:type="dxa"/>
          <w:trHeight w:val="298"/>
        </w:trPr>
        <w:tc>
          <w:tcPr>
            <w:tcW w:w="566" w:type="dxa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4" w:type="dxa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7" w:type="dxa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3" w:type="dxa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5" w:type="dxa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1" w:type="dxa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vAlign w:val="center"/>
          </w:tcPr>
          <w:p w:rsidR="00424E85" w:rsidRPr="00041274" w:rsidRDefault="00424E85" w:rsidP="00CC05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424E85" w:rsidRPr="00041274" w:rsidTr="00BC3511">
        <w:trPr>
          <w:trHeight w:val="298"/>
        </w:trPr>
        <w:tc>
          <w:tcPr>
            <w:tcW w:w="161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E85" w:rsidRPr="00041274" w:rsidRDefault="00111E49" w:rsidP="00C712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8362B7" w:rsidRPr="00041274">
              <w:rPr>
                <w:rFonts w:ascii="Times New Roman" w:hAnsi="Times New Roman" w:cs="Times New Roman"/>
                <w:sz w:val="16"/>
                <w:szCs w:val="16"/>
              </w:rPr>
              <w:t>Развитие естественно-научного образования в Республике Татарстан</w:t>
            </w: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24728C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человеко-экзаменов в рамках естественно-научного блока единого государственного экзамена: математика, физика, химия, информатика и ИКТ, биология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24728C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государ-ственная</w:t>
            </w:r>
            <w:proofErr w:type="spellEnd"/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программа Республики Татарстан (далее – ГП)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111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возрастающ</w:t>
            </w:r>
            <w:r w:rsidR="00111E49" w:rsidRPr="0004127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тыс.человеко</w:t>
            </w:r>
            <w:proofErr w:type="spellEnd"/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-экзаменов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1E49" w:rsidRPr="00041274" w:rsidRDefault="00A3772D" w:rsidP="00A3772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Министерство образования и науки Республики Татарстан</w:t>
            </w:r>
            <w:r w:rsidR="00CD5EEC" w:rsidRPr="0004127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11E49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Корректоры </w:t>
            </w: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Кабинета Министров Республики Татарстан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05EA6" w:rsidRPr="00041274" w:rsidRDefault="00405EA6" w:rsidP="00405EA6">
            <w:pPr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405EA6" w:rsidP="00405EA6">
            <w:pPr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стратегической цели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24728C" w:rsidP="003F69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Средний балл ЕГЭ по дисциплине «Математика»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405EA6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баллов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60,5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61,0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62,0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53A28" w:rsidRPr="00041274" w:rsidRDefault="00A53A28" w:rsidP="00A53A2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A53A28" w:rsidP="00A53A2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стратегической цели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24728C" w:rsidP="003F69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Средний балл ЕГЭ по дисциплине «Физика»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BF1160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баллов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63,5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64,5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65,0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53A28" w:rsidRPr="00041274" w:rsidRDefault="00A53A28" w:rsidP="00A53A2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A53A28" w:rsidP="00A53A2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стратегической цели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F1160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F1160" w:rsidRPr="00041274" w:rsidRDefault="00BF1160" w:rsidP="00BF116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1.4.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F1160" w:rsidRPr="00041274" w:rsidRDefault="00BF1160" w:rsidP="00BF116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Средний балл ЕГЭ по дисциплине «Химия»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баллов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1160" w:rsidRPr="00041274" w:rsidRDefault="00BF1160" w:rsidP="00BF1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63,5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BF1160" w:rsidRPr="00041274" w:rsidRDefault="00BF1160" w:rsidP="00BF1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1160" w:rsidRPr="00041274" w:rsidRDefault="00BF1160" w:rsidP="00BF1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64,5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BF1160" w:rsidRPr="00041274" w:rsidRDefault="00BF1160" w:rsidP="00BF1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65,0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53A28" w:rsidRPr="00041274" w:rsidRDefault="00A53A28" w:rsidP="00A53A2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F1160" w:rsidRPr="00041274" w:rsidRDefault="00A53A28" w:rsidP="00A53A2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стратегической цели </w:t>
            </w:r>
            <w:r w:rsidR="00BF1160" w:rsidRPr="00041274">
              <w:rPr>
                <w:rFonts w:ascii="Times New Roman" w:hAnsi="Times New Roman" w:cs="Times New Roman"/>
                <w:sz w:val="16"/>
                <w:szCs w:val="16"/>
              </w:rPr>
              <w:t>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F1160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1.5.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F1160" w:rsidRPr="00041274" w:rsidRDefault="00BF1160" w:rsidP="00BF116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Средний балл ЕГЭ по дисциплине «Информатика и ИКТ»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баллов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1160" w:rsidRPr="00041274" w:rsidRDefault="00BF1160" w:rsidP="00BF1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BF1160" w:rsidRPr="00041274" w:rsidRDefault="00BF1160" w:rsidP="00BF1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71,0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1160" w:rsidRPr="00041274" w:rsidRDefault="00BF1160" w:rsidP="00BF1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72,0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BF1160" w:rsidRPr="00041274" w:rsidRDefault="00BF1160" w:rsidP="00BF1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73,0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53A28" w:rsidRPr="00041274" w:rsidRDefault="00A53A28" w:rsidP="00A53A2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F1160" w:rsidRPr="00041274" w:rsidRDefault="00A53A28" w:rsidP="00A53A2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стратегической цели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F1160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F1160" w:rsidRPr="00041274" w:rsidRDefault="00BF1160" w:rsidP="00BF116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1.6.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F1160" w:rsidRPr="00041274" w:rsidRDefault="00BF1160" w:rsidP="00BF116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Средний балл ЕГЭ по дисциплине «Биология»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баллов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1160" w:rsidRPr="00041274" w:rsidRDefault="00BF1160" w:rsidP="00BF1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BF1160" w:rsidRPr="00041274" w:rsidRDefault="00BF1160" w:rsidP="00BF1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58,0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1160" w:rsidRPr="00041274" w:rsidRDefault="00BF1160" w:rsidP="00BF1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BF1160" w:rsidRPr="00041274" w:rsidRDefault="00BF1160" w:rsidP="00BF1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59,0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53A28" w:rsidRPr="00041274" w:rsidRDefault="00A53A28" w:rsidP="00A53A2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F1160" w:rsidRPr="00041274" w:rsidRDefault="00A53A28" w:rsidP="00A53A2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стратегической цели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1160" w:rsidRPr="00041274" w:rsidRDefault="00BF1160" w:rsidP="00BF11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24728C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1.7.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8D137D" w:rsidRPr="00041274" w:rsidRDefault="008D137D" w:rsidP="008D137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выпускников по естественно-научным специальностя</w:t>
            </w:r>
            <w:r w:rsidR="00C06297"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 в общем кол</w:t>
            </w: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ичестве выпускников по программам высшего образования и </w:t>
            </w: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среднего </w:t>
            </w: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профессионального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405EA6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30,5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F1C6B" w:rsidRPr="00041274" w:rsidRDefault="00AF1C6B" w:rsidP="00AF1C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3B2A41" w:rsidRPr="00041274" w:rsidRDefault="00AF1C6B" w:rsidP="00AF1C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стратегической цели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24728C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1.8.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открытых естественно-научных образовательных центров в муниципальных образованиях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405EA6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F1C6B" w:rsidRPr="00041274" w:rsidRDefault="00AF1C6B" w:rsidP="00AF1C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AF1C6B" w:rsidP="00AF1C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стратегической цели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24728C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1.9.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проведенных технологических конкурсов и олимпиад для школьников и студентов по естественно-научным направлениям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F525BF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B36DC" w:rsidRPr="00041274" w:rsidRDefault="005B36DC" w:rsidP="005B36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5B36DC" w:rsidP="005B36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стратегической цели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и развития талантов»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24728C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1.10.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созданных 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кванториумов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(детских технопарков) в естественно-научных направлениях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F525BF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B36DC" w:rsidRPr="00041274" w:rsidRDefault="005B36DC" w:rsidP="005B36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5B36DC" w:rsidP="005B36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стратегической цели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«Возможности для самореализации и развития талантов»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F525BF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F525BF" w:rsidRPr="00041274" w:rsidRDefault="00F525BF" w:rsidP="00F52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1.11.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F525BF" w:rsidRPr="00041274" w:rsidRDefault="00F525BF" w:rsidP="00F525B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разработанных новых образовательных программ в сфере цифровой трансформации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25BF" w:rsidRPr="00041274" w:rsidRDefault="00F525BF" w:rsidP="00F52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525BF" w:rsidRPr="00041274" w:rsidRDefault="00F525BF" w:rsidP="00F525BF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25BF" w:rsidRPr="00041274" w:rsidRDefault="00F525BF" w:rsidP="00F52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25BF" w:rsidRPr="00041274" w:rsidRDefault="00F525BF" w:rsidP="00F525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525BF" w:rsidRPr="00041274" w:rsidRDefault="00F525BF" w:rsidP="00F525BF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F525BF" w:rsidRPr="00041274" w:rsidRDefault="00F525BF" w:rsidP="00F525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25BF" w:rsidRPr="00041274" w:rsidRDefault="00F525BF" w:rsidP="00F525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F525BF" w:rsidRPr="00041274" w:rsidRDefault="00F525BF" w:rsidP="00F525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525BF" w:rsidRPr="00041274" w:rsidRDefault="00F525BF" w:rsidP="00F52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25BF" w:rsidRPr="00041274" w:rsidRDefault="00F525BF" w:rsidP="00F52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B36DC" w:rsidRPr="00041274" w:rsidRDefault="005B36DC" w:rsidP="005B36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F525BF" w:rsidRPr="00041274" w:rsidRDefault="005B36DC" w:rsidP="005B36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стратегической цели «Цифровая </w:t>
            </w:r>
            <w:r w:rsidR="00F525BF" w:rsidRPr="00041274">
              <w:rPr>
                <w:rFonts w:ascii="Times New Roman" w:hAnsi="Times New Roman" w:cs="Times New Roman"/>
                <w:sz w:val="16"/>
                <w:szCs w:val="16"/>
              </w:rPr>
              <w:t>трансформация»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25BF" w:rsidRPr="00041274" w:rsidRDefault="00F525BF" w:rsidP="00F525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25BF" w:rsidRPr="00041274" w:rsidRDefault="00F525BF" w:rsidP="00F525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F525BF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F525BF" w:rsidRPr="00041274" w:rsidRDefault="00F525BF" w:rsidP="00F52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1.12.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F525BF" w:rsidRPr="00041274" w:rsidRDefault="00F525BF" w:rsidP="00F525B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разработанных новых образовательных программ, связанных с креативными индустриями и предпринимательством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25BF" w:rsidRPr="00041274" w:rsidRDefault="00F525BF" w:rsidP="00F52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525BF" w:rsidRPr="00041274" w:rsidRDefault="00F525BF" w:rsidP="00F525BF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25BF" w:rsidRPr="00041274" w:rsidRDefault="00F525BF" w:rsidP="00F52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25BF" w:rsidRPr="00041274" w:rsidRDefault="00F525BF" w:rsidP="00F525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525BF" w:rsidRPr="00041274" w:rsidRDefault="00F525BF" w:rsidP="00F525BF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F525BF" w:rsidRPr="00041274" w:rsidRDefault="00F525BF" w:rsidP="00F525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25BF" w:rsidRPr="00041274" w:rsidRDefault="00F525BF" w:rsidP="00F525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F525BF" w:rsidRPr="00041274" w:rsidRDefault="00F525BF" w:rsidP="00F525B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525BF" w:rsidRPr="00041274" w:rsidRDefault="00F525BF" w:rsidP="00F52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25BF" w:rsidRPr="00041274" w:rsidRDefault="00F525BF" w:rsidP="00F52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B36DC" w:rsidRPr="00041274" w:rsidRDefault="005B36DC" w:rsidP="005B36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F525BF" w:rsidRPr="00041274" w:rsidRDefault="005B36DC" w:rsidP="00E351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стратегическ</w:t>
            </w:r>
            <w:r w:rsidR="00E351D0" w:rsidRPr="00041274">
              <w:rPr>
                <w:rFonts w:ascii="Times New Roman" w:hAnsi="Times New Roman" w:cs="Times New Roman"/>
                <w:sz w:val="16"/>
                <w:szCs w:val="16"/>
              </w:rPr>
              <w:t>их</w:t>
            </w: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цел</w:t>
            </w:r>
            <w:r w:rsidR="00E351D0" w:rsidRPr="00041274">
              <w:rPr>
                <w:rFonts w:ascii="Times New Roman" w:hAnsi="Times New Roman" w:cs="Times New Roman"/>
                <w:sz w:val="16"/>
                <w:szCs w:val="16"/>
              </w:rPr>
              <w:t>ей</w:t>
            </w:r>
            <w:r w:rsidR="00F525BF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«Возможности для самореализации и развития талантов», «Человеческий капитал», «Достойный эффективный труд и успешное предпринимательство»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25BF" w:rsidRPr="00041274" w:rsidRDefault="00F525BF" w:rsidP="00F525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25BF" w:rsidRPr="00041274" w:rsidRDefault="00F525BF" w:rsidP="00F525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24728C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1.13.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специалистов, прошедших программы дополнительного образования / повысивших квалификацию по естественно-научным специальностям</w:t>
            </w:r>
          </w:p>
          <w:p w:rsidR="00DF7C2E" w:rsidRPr="00041274" w:rsidRDefault="00DF7C2E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B05766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E25FE" w:rsidRPr="00041274" w:rsidRDefault="009E25FE" w:rsidP="009E25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9E25FE" w:rsidP="009E25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стратегической цели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Республики Татарстан –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B221EF" w:rsidRPr="00041274" w:rsidTr="003B1215">
        <w:trPr>
          <w:gridAfter w:val="1"/>
          <w:wAfter w:w="14" w:type="dxa"/>
          <w:trHeight w:val="372"/>
        </w:trPr>
        <w:tc>
          <w:tcPr>
            <w:tcW w:w="16160" w:type="dxa"/>
            <w:gridSpan w:val="15"/>
            <w:vAlign w:val="center"/>
          </w:tcPr>
          <w:p w:rsidR="00B221EF" w:rsidRPr="00041274" w:rsidRDefault="0024728C" w:rsidP="0024728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B221EF" w:rsidRPr="00041274">
              <w:rPr>
                <w:rFonts w:ascii="Times New Roman" w:hAnsi="Times New Roman" w:cs="Times New Roman"/>
                <w:sz w:val="16"/>
                <w:szCs w:val="16"/>
              </w:rPr>
              <w:t>Развитие кадров научно-образовательного кластера до 2030 года («Наша гордость»)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3F6978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Численность персонала, занятого </w:t>
            </w: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научными исследованиями и разработками, по отношению к общей численности занятых в экономике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292D57" w:rsidP="003D0C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274C6" w:rsidRPr="00041274" w:rsidRDefault="00F274C6" w:rsidP="00F274C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F274C6" w:rsidP="00F274C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стратегических целей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«Научно-технологическое развитие Российской Федерации»,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3F6978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2.2.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 персонала, занятого научными исследованиями и разработками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B05766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13567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22548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25769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7169B" w:rsidRPr="00041274" w:rsidRDefault="0097169B" w:rsidP="0097169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97169B" w:rsidP="00AA5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«Научно-технологическое </w:t>
            </w:r>
            <w:r w:rsidR="00AA5013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Российской Федерации»,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3F6978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2.3.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персонала, занятого научными исследованиями и разработками, в возрасте 40 – 49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292D57" w:rsidP="003D0C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15,69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A5013" w:rsidRPr="00041274" w:rsidRDefault="00AA5013" w:rsidP="00AA5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AA5013" w:rsidP="00AA5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«Научно-технологическое развитие Российской Федерации»,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3F6978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2.4.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исследователей с ученой степенью в общей численности исследователей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292D57" w:rsidP="003D0C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4B1" w:rsidRPr="00041274" w:rsidRDefault="000704B1" w:rsidP="000704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9415FF" w:rsidRPr="00041274" w:rsidRDefault="000704B1" w:rsidP="008D137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стратегических целей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«Научно-технологическое развитие Российской Федерации»,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3F6978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2.5.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молодых научно-педагогических работников (до 39 лет) в общей численности научно-педагогических работников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292D57" w:rsidP="008F24E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55C5B" w:rsidRPr="00041274" w:rsidRDefault="00355C5B" w:rsidP="00355C5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355C5B" w:rsidP="00355C5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«Научно-технологическое развитие Российской Федерации»,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3F6978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2.6.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научно-педагогических работников, имеющих ученую степень, в общей численности научно-педагогических работников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292D57" w:rsidP="00BF0D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76,75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5552" w:rsidRPr="00041274" w:rsidRDefault="002B5552" w:rsidP="002B55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2B5552" w:rsidP="002B55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«Научно-технологическое развитие Российской Федерации»,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3F6978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2.7.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иностранных научно-педагогических работников в общей численности научно-педагогических работников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292D57" w:rsidP="00BF0D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267A" w:rsidRPr="00041274" w:rsidRDefault="00C1267A" w:rsidP="00C126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C1267A" w:rsidP="00C126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«Научно-технологическое развитие Российской Федерации»,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3F6978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2.8.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Отношение заработной платы научно-педагогических </w:t>
            </w: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работников к средней по экономике региона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292D57" w:rsidP="00BF0D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2239A" w:rsidRPr="00041274" w:rsidRDefault="0062239A" w:rsidP="006223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62239A" w:rsidP="006223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«Достойный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эффективный труд и успешное предпринимательство»,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3F6978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2.9.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Отношение заработной платы персонала, занятого научными исследованиями и разработками, к средней по экономике региона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292D57" w:rsidP="00BF0D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169,66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180,85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13407" w:rsidRPr="00041274" w:rsidRDefault="00613407" w:rsidP="006134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613407" w:rsidP="006134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 эффективный труд и успешное предпринимательство»,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3F6978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2.10.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Отношение средней заработной платы научных работников к среднему уровню по 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г.Москве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292D57" w:rsidP="003F22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57,0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62,0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65,0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07AE0" w:rsidRPr="00041274" w:rsidRDefault="00407AE0" w:rsidP="00407A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407AE0" w:rsidP="00407A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 эффективный труд и успешное предпринимательство», «Комфортная и безопасная среда для жизни»,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3F6978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2.11.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научно-педагогических работников, прошедших переподготовку, повышение квалификации в сфере цифровой экономики, креативных индустрий, предпринимательства, развития цифровых и технологических компетенций будущего, применения современных образовательных и научных технологий, вопросов патентования разработок, в общей численности научно-педагогических работников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292D57" w:rsidP="00C431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0605A" w:rsidRPr="00041274" w:rsidRDefault="00D0605A" w:rsidP="00D0605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D0605A" w:rsidP="00D0605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стратегических целей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«Достойный эффективный труд и успешное предпринимательство», «Цифровая трансформация», «Возможности для самореализации талантов»,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3F6978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2.12.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трудоустроенных зарубежных и российских специалистов из ведущих научно-образовательных центров или 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высокоцитируемых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ученых и педагогов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B05766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075E" w:rsidRPr="00041274" w:rsidRDefault="0075075E" w:rsidP="0075075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75075E" w:rsidP="0075075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 эффективный труд и успешное предпринимательство», «Возможности для самореализации талантов»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3F6978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2.13.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участников – победителей конкурсов и премий регионального значения на систематической (ежегодной) основе для выявления лучших научных работников, педагогов, учителей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B05766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075E" w:rsidRPr="00041274" w:rsidRDefault="0075075E" w:rsidP="0075075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75075E" w:rsidP="0075075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 эффективный труд и успешное предпринимательство», «Возможности для самореализации талантов»</w:t>
            </w:r>
          </w:p>
          <w:p w:rsidR="003B2A41" w:rsidRPr="00041274" w:rsidRDefault="003B2A41" w:rsidP="008D137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3F6978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2.14.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количество молодых ученых и педагогов (до 39 лет) – победителей конкурсов и премий регионального значения на систематической (ежегодной) основе для выявления лучших научных работников, педагогов, учителей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B05766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075E" w:rsidRPr="00041274" w:rsidRDefault="0075075E" w:rsidP="0075075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75075E" w:rsidP="0075075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 эффективный труд и успешное предпринимательство», «Возможности для самореализации талантов»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37D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8D137D" w:rsidRPr="00041274" w:rsidRDefault="003F6978" w:rsidP="003F69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2.15.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37D" w:rsidRPr="00041274" w:rsidRDefault="008D137D" w:rsidP="008D137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профилей лучших сотрудников научно-образовательного кластера региона на «доске почета» единой цифровой площадки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137D" w:rsidRPr="00041274" w:rsidRDefault="00B05766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137D" w:rsidRPr="00041274" w:rsidRDefault="008D137D" w:rsidP="003D0C4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137D" w:rsidRPr="00041274" w:rsidRDefault="008D137D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37D" w:rsidRPr="00041274" w:rsidRDefault="00A92F20" w:rsidP="003D0C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Министерство цифрового развития государственного управления информационных технологий и связи Республики Татарстан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075E" w:rsidRPr="00041274" w:rsidRDefault="0075075E" w:rsidP="0075075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8D137D" w:rsidRPr="00041274" w:rsidRDefault="0075075E" w:rsidP="0075075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8D137D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 эффективный труд и успешное предпринимательство», «Возможности для самореализации талантов», «Цифровая трансформация»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37D" w:rsidRPr="00041274" w:rsidRDefault="008D137D" w:rsidP="008D1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Единая информационная (цифровая) площадка для кооперации представителей бизнеса, науки и образования с целью участия кадров бизнеса в формировании научной повестки, реализации научно-исследовательских проектов, участия в научно-образовательных работах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Минцифры</w:t>
            </w:r>
            <w:proofErr w:type="spellEnd"/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075E" w:rsidRPr="00041274" w:rsidRDefault="0075075E" w:rsidP="0075075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75075E" w:rsidP="002D200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 эффективный труд и успешное предпринимательство», «Возможности для самореализации талантов», «Цифровая трансформация»,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участников республиканской школы заведующих кафедрами и заведующих лабораториями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2B15" w:rsidRPr="00041274" w:rsidRDefault="00372B15" w:rsidP="00372B1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372B15" w:rsidP="00372B1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 эффективный труд и успешное предпринимательство», «Возможности для самореализации талантов»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лет, необходимое для приобретения научным работником на вторичном рынке квартиры (</w:t>
            </w: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40 </w:t>
            </w:r>
            <w:proofErr w:type="spellStart"/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кв.метров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при условии выделения всей заработной платы на накопительный процесс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убывающий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2B15" w:rsidRPr="00041274" w:rsidRDefault="00372B15" w:rsidP="00372B1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372B15" w:rsidP="00372B1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 эффективный труд и успешное предпринимательство», «Сохранение населения, здоровье и благополучие людей», «Комфортная и безопасная среда для жизни»,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обеспеченных временным жильем работников – приглашенных ученых/исследователей на период работы в регионе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A0D02" w:rsidRPr="00041274" w:rsidRDefault="001A0D02" w:rsidP="001A0D0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1A0D02" w:rsidP="001A0D0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 эффективный труд и успешное предпринимательство», «Сохранение населения, здоровье и благополучие людей», «Комфортная и безопасная среда для жизни»,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2.20.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реализуемых региональных 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грантовых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программ поддержки молодых ученых, осуществляющих деятельность на территории Республики Татарстан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Министерство по делам молодежи Республики Татарстан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A0D02" w:rsidRPr="00041274" w:rsidRDefault="001A0D02" w:rsidP="001A0D0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1A0D02" w:rsidP="001A0D0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3B1215">
        <w:trPr>
          <w:gridAfter w:val="1"/>
          <w:wAfter w:w="14" w:type="dxa"/>
          <w:trHeight w:val="372"/>
        </w:trPr>
        <w:tc>
          <w:tcPr>
            <w:tcW w:w="16160" w:type="dxa"/>
            <w:gridSpan w:val="15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3. Проведение комплекса </w:t>
            </w:r>
            <w:proofErr w:type="spellStart"/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конгрессно</w:t>
            </w:r>
            <w:proofErr w:type="spellEnd"/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-выставочных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Татарстан, на 2023 – 2030 годы 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3.1.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крупных международных научно-просветительских мероприятий (с </w:t>
            </w: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охватом более 2 000 участников каждый)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6F463D" w:rsidP="006F46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Министерство промышленности и торговли Республики Татарстан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2A3D" w:rsidRPr="00041274" w:rsidRDefault="00652A3D" w:rsidP="00652A3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652A3D" w:rsidP="00652A3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«Возможности для самореализации талантов», «Достойный эффективный труд и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успешное предпринимательство»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3.2.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количество иногородних участников крупных международных научно-просветительских мероприятий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6F463D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Минпромторг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2A3D" w:rsidRPr="00041274" w:rsidRDefault="00652A3D" w:rsidP="00652A3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652A3D" w:rsidP="00652A3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«Достойный эффективный труд и успешное предпринимательство»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3.3.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в рамках новых мероприятий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6F463D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Минпромторг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2A3D" w:rsidRPr="00041274" w:rsidRDefault="00652A3D" w:rsidP="00652A3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652A3D" w:rsidP="00652A3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«Достойный эффективный труд и успешное предпринимательство»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3.4.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прямых и косвенных экономических эффектов от интенсификации делового и научно-культурного туризма (в текущих ценах)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6F463D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м</w:t>
            </w:r>
            <w:r w:rsidR="00B05766" w:rsidRPr="00041274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иллион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Министерство экономики Республики Татарстан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0727" w:rsidRPr="00041274" w:rsidRDefault="00B20727" w:rsidP="00B207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B20727" w:rsidP="00B207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«Достойный эффективный труд и успешное предпринимательство»,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A05CA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3.5.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новых научно-исследовательских и технологических проектов по результатам мероприятий ежегодно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0727" w:rsidRPr="00041274" w:rsidRDefault="00B20727" w:rsidP="00B207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0A05CA" w:rsidRPr="00041274" w:rsidRDefault="00B20727" w:rsidP="00B207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0A05CA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«Достойный эффективный труд и успешное предпринимательство»,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A05CA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3.6.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в рамках новых мероприятий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2C3E" w:rsidRPr="00041274" w:rsidRDefault="00252C3E" w:rsidP="00252C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0A05CA" w:rsidRPr="00041274" w:rsidRDefault="00252C3E" w:rsidP="00252C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0A05CA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«Достойный эффективный труд и успешное предпринимательство», «Научно-</w:t>
            </w:r>
            <w:r w:rsidR="000A05CA"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A05CA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3.7.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докладов, опубликованных в материалах международных научно-просветительских мероприятий, индексируемых в ядре Российского индекса научного цитирования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6714B" w:rsidRPr="00041274" w:rsidRDefault="0096714B" w:rsidP="0096714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0A05CA" w:rsidRPr="00041274" w:rsidRDefault="0096714B" w:rsidP="0096714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0A05CA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A05CA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3.8.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в рамках новых мероприятий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6714B" w:rsidRPr="00041274" w:rsidRDefault="0096714B" w:rsidP="0096714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0A05CA" w:rsidRPr="00041274" w:rsidRDefault="0096714B" w:rsidP="0096714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0A05CA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5CA" w:rsidRPr="00041274" w:rsidRDefault="000A05CA" w:rsidP="000A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3.9.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количество участников научно-технических мероприятий для молодых исследователей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3EC2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МДМ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616BC" w:rsidRPr="00041274" w:rsidRDefault="00D616BC" w:rsidP="00D616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D616BC" w:rsidP="00D616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3.10.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иногородних участников летних и зимних школ для молодых исследователей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3EC2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МДМ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616BC" w:rsidRPr="00041274" w:rsidRDefault="00D616BC" w:rsidP="00D616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D616BC" w:rsidP="00D616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3B1215">
        <w:trPr>
          <w:gridAfter w:val="1"/>
          <w:wAfter w:w="14" w:type="dxa"/>
          <w:trHeight w:val="372"/>
        </w:trPr>
        <w:tc>
          <w:tcPr>
            <w:tcW w:w="16160" w:type="dxa"/>
            <w:gridSpan w:val="15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 Создание единого интеллектуального научно-образовательного пространства Республики Татарстан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Разработка региональной цифровой платформы, интегрирующей в единую сеть исполнителей и потребителей научно-исследовательской продукции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AF2D1D" w:rsidP="00AF2D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Минцифры</w:t>
            </w:r>
            <w:proofErr w:type="spellEnd"/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56E8" w:rsidRPr="00041274" w:rsidRDefault="00FB56E8" w:rsidP="00FB56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FB56E8" w:rsidP="00FB56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«Цифровая трансформация»,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4.2.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Доля участников региональной платформы с размещенным личным портфолио исследователя, </w:t>
            </w: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процентов от общего числа,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87,5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56E8" w:rsidRPr="00041274" w:rsidRDefault="00FB56E8" w:rsidP="00FB56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FB56E8" w:rsidP="00FB56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«Возможности для самореализации талантов», «Цифровая трансформация»,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4.3.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учащиеся 10-х, 11-х классов школ и иных учреждений среднего образования;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68F9" w:rsidRPr="00041274" w:rsidRDefault="00DE68F9" w:rsidP="00DE68F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DE68F9" w:rsidP="00DE68F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«Цифровая трансформация»,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4.4.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студенты вузов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68F9" w:rsidRPr="00041274" w:rsidRDefault="00DE68F9" w:rsidP="00DE68F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DE68F9" w:rsidP="00DE68F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«Цифровая трансформация»,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4.5.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магистранты вузов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68F9" w:rsidRPr="00041274" w:rsidRDefault="00DE68F9" w:rsidP="00DE68F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DE68F9" w:rsidP="00DE68F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«Цифровая трансформация»,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4.6.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аспиранты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68F9" w:rsidRPr="00041274" w:rsidRDefault="00DE68F9" w:rsidP="00DE68F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DE68F9" w:rsidP="00DE68F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«Цифровая трансформация»,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4.7.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персонал, занятый научными исследованиями и разработками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68F9" w:rsidRPr="00041274" w:rsidRDefault="00DE68F9" w:rsidP="00DE68F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DE68F9" w:rsidP="00DE68F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«Возможности для самореализации талантов», «Цифровая трансформация», «Научно-технологическое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4.8.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преподаватели из числа сотрудников образовательных организаций высшего образования и профессиональных образовательных организаций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C6E58" w:rsidRPr="00041274" w:rsidRDefault="00EC6E58" w:rsidP="00EC6E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EC6E58" w:rsidP="00EC6E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«Цифровая трансформация»,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E523E5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4.9.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Расчет социального рейтинга ученых/изобретателей Республики Татарстан по научным направлениям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D0866" w:rsidRPr="00041274" w:rsidRDefault="00ED0866" w:rsidP="00ED0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E523E5" w:rsidRPr="00041274" w:rsidRDefault="00ED0866" w:rsidP="00ED0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E523E5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«Цифровая трансформация»,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E523E5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4.10.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проектов, размещенных и реализующихся на региональной платформе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«Возможности для самореализации талантов», «Цифровая трансформация»,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E523E5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4.11.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объектов региональной научно-технологической инфраструктуры вузов, размещенных на платформе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D0866" w:rsidRPr="00041274" w:rsidRDefault="00ED0866" w:rsidP="00ED08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E523E5" w:rsidRPr="00041274" w:rsidRDefault="00ED0866" w:rsidP="00E523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E523E5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«Цифровая трансформация», «Комфортная и безопасная среда для жизни»,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23E5" w:rsidRPr="00041274" w:rsidRDefault="00E523E5" w:rsidP="00E523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950822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4.12.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объектов региональной научно-технологической инфраструктуры организаций, размещенных на платформе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0614" w:rsidRPr="00041274" w:rsidRDefault="00FB0614" w:rsidP="00FB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950822" w:rsidRPr="00041274" w:rsidRDefault="00FB0614" w:rsidP="009508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950822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«Цифровая трансформация», «Комфортная и безопасная среда для жизни», «Научно-</w:t>
            </w:r>
            <w:r w:rsidR="00950822"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950822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4.13.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Подключение внешних по отношению к региону участников цифровой научно-технологической платформы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Минпромторг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4585" w:rsidRPr="00041274" w:rsidRDefault="00A04585" w:rsidP="00A045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950822" w:rsidRPr="00041274" w:rsidRDefault="00A04585" w:rsidP="009508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950822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«Цифровая трансформация», «Комфортная и безопасная среда для жизни», приоритетам научно-технологического развития Российской Федерации, целям государственной программы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0822" w:rsidRPr="00041274" w:rsidRDefault="00950822" w:rsidP="00950822">
            <w:pPr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950822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4.14.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Открытие образовательных центров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E247E" w:rsidRPr="00041274" w:rsidRDefault="009E247E" w:rsidP="009E247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950822" w:rsidRPr="00041274" w:rsidRDefault="009E247E" w:rsidP="009508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950822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«Цифровая трансформация», «Комфортная и безопасная среда для жизни», «Научно-технологическое развитие Российской Федерации»,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0822" w:rsidRPr="00041274" w:rsidRDefault="00950822" w:rsidP="00950822">
            <w:pPr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950822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4.15.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950822" w:rsidRPr="00041274" w:rsidRDefault="00950822" w:rsidP="009508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Разработка и внедрение инновационных образовательных программ (как в рамках программ высшего образования, так и в рамках программ </w:t>
            </w: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среднего профессионального образования</w:t>
            </w: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) в сфере использования современных технологий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A3481" w:rsidRPr="00041274" w:rsidRDefault="002A3481" w:rsidP="002A348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950822" w:rsidRPr="00041274" w:rsidRDefault="002A3481" w:rsidP="009508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950822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талантов», «Цифровая трансформация», приоритетам научно-технологического развития Российской Федерации, «Научно-технологическое развитие Российской Федерации»,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0822" w:rsidRPr="00041274" w:rsidRDefault="00950822" w:rsidP="00950822">
            <w:pPr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950822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4.16.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технологических конкурсов и олимпиад для школьников и студентов вузов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E5D62" w:rsidRPr="00041274" w:rsidRDefault="006E5D62" w:rsidP="006E5D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950822" w:rsidRPr="00041274" w:rsidRDefault="006E5D62" w:rsidP="009508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950822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«Возможности для самореализации талантов», «Цифровая </w:t>
            </w:r>
            <w:r w:rsidR="00950822"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трансформация»,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0822" w:rsidRPr="00041274" w:rsidRDefault="00950822" w:rsidP="00950822">
            <w:pPr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950822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4.17.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Открытие детских технопарков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3EEC" w:rsidRPr="00041274" w:rsidRDefault="00BA3EEC" w:rsidP="00BA3E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950822" w:rsidRPr="00041274" w:rsidRDefault="00BA3EEC" w:rsidP="009508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стратегических целей</w:t>
            </w:r>
            <w:r w:rsidR="00950822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«Возможности для самореализации талантов», «Цифровая трансформация»,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0822" w:rsidRPr="00041274" w:rsidRDefault="00950822" w:rsidP="00950822">
            <w:pPr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950822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4.18.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внедренных технологий в коммерческом секторе экономики региона (включая такие виды экономической деятельности, как «Транспорт и логистика», «Розничная торговля», «Производство»)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Минпромторг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04516" w:rsidRPr="00041274" w:rsidRDefault="00D04516" w:rsidP="00D045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950822" w:rsidRPr="00041274" w:rsidRDefault="00D04516" w:rsidP="00D045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950822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«Достойный, эффективный труд и успешное предпринимательство», «Цифровая трансформация»</w:t>
            </w:r>
          </w:p>
          <w:p w:rsidR="00950822" w:rsidRPr="00041274" w:rsidRDefault="00950822" w:rsidP="009508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0822" w:rsidRPr="00041274" w:rsidRDefault="00950822" w:rsidP="00950822">
            <w:pPr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0822" w:rsidRPr="00041274" w:rsidRDefault="00950822" w:rsidP="009508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4270A4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4.19.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внедренных технологий в секторе государственного управления региона (включая «Здравоохранение», «Образование», «Государственное регулирование»)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04516" w:rsidRPr="00041274" w:rsidRDefault="00D04516" w:rsidP="00D045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4270A4" w:rsidRPr="00041274" w:rsidRDefault="00D04516" w:rsidP="004270A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4270A4" w:rsidRPr="00041274">
              <w:rPr>
                <w:rFonts w:ascii="Times New Roman" w:hAnsi="Times New Roman" w:cs="Times New Roman"/>
                <w:sz w:val="16"/>
                <w:szCs w:val="16"/>
              </w:rPr>
              <w:t>«Сохранение населения, здоровье и благополучие людей», «Достойный, эффективный труд и успешное предпринимательство», «Цифровая трансформация,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70A4" w:rsidRPr="00041274" w:rsidRDefault="004270A4" w:rsidP="004270A4">
            <w:pPr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4270A4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4.20.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внедренных технологий в городах и муниципальных районах региона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7325F" w:rsidRPr="00041274" w:rsidRDefault="00A7325F" w:rsidP="00A7325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4270A4" w:rsidRPr="00041274" w:rsidRDefault="00A7325F" w:rsidP="004270A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4270A4" w:rsidRPr="00041274">
              <w:rPr>
                <w:rFonts w:ascii="Times New Roman" w:hAnsi="Times New Roman" w:cs="Times New Roman"/>
                <w:sz w:val="16"/>
                <w:szCs w:val="16"/>
              </w:rPr>
              <w:t>«Комфортная и безопасная среда для жизни», «Достойный, эффективный труд и успешное предпринимательство», «Цифровая трансформация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4270A4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4.21.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внедренных технологий в жилищно-коммунальном секторе региона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Министерство строительства, архитектуры и жилищно-коммунального хозяйства Республики Татарстан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9239B" w:rsidRPr="00041274" w:rsidRDefault="00E9239B" w:rsidP="00E9239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4270A4" w:rsidRPr="00041274" w:rsidRDefault="00E9239B" w:rsidP="004270A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4270A4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«Комфортная и безопасная среда для жизни», «Достойный, эффективный труд и успешное предпринимательство», </w:t>
            </w:r>
            <w:r w:rsidR="004270A4"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«Цифровая трансформация»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4270A4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4.22.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Число выданных патентов на технологии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9239B" w:rsidRPr="00041274" w:rsidRDefault="00E9239B" w:rsidP="00E9239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4270A4" w:rsidRPr="00041274" w:rsidRDefault="00E9239B" w:rsidP="004270A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4270A4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«Достойный, эффективный труд и успешное предпринимательство», «Цифровая трансформация»,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70A4" w:rsidRPr="00041274" w:rsidRDefault="004270A4" w:rsidP="00427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B05766" w:rsidRPr="00041274" w:rsidTr="00BC3511">
        <w:trPr>
          <w:gridAfter w:val="1"/>
          <w:wAfter w:w="14" w:type="dxa"/>
          <w:trHeight w:val="372"/>
        </w:trPr>
        <w:tc>
          <w:tcPr>
            <w:tcW w:w="16160" w:type="dxa"/>
            <w:gridSpan w:val="15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5. Внедрение инновационных ваучеров как инструмент стимулирования научно-технологического развития Республики Татарстан на 2023 – 2030 годы</w:t>
            </w:r>
          </w:p>
        </w:tc>
      </w:tr>
      <w:tr w:rsidR="00E57B6E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E57B6E" w:rsidRPr="00041274" w:rsidRDefault="00E57B6E" w:rsidP="00E57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5.1.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выданных инновационных ваучеров, обеспечивающих стимулирование развития импортозамещающих технологий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57170" w:rsidRPr="00041274" w:rsidRDefault="00057170" w:rsidP="0005717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E57B6E" w:rsidRPr="00041274" w:rsidRDefault="00057170" w:rsidP="00E57B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E57B6E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«Достойный, эффективный труд и успешное предпринимательство»,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57B6E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E57B6E" w:rsidRPr="00041274" w:rsidRDefault="00E57B6E" w:rsidP="00E57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5.2.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выданных инновационных ваучеров, обеспечивающих развитие технологии поддержки инновационного бизнеса на ранней стадии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11A8" w:rsidRPr="00041274" w:rsidRDefault="000C11A8" w:rsidP="000C11A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E57B6E" w:rsidRPr="00041274" w:rsidRDefault="000C11A8" w:rsidP="00E57B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E57B6E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«Достойный, эффективный труд и успешное предпринимательство»,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57B6E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E57B6E" w:rsidRPr="00041274" w:rsidRDefault="00E57B6E" w:rsidP="00E57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5.3.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выданных инновационных ваучеров, обеспечивающих развитие инновационных навыков для создания новых или расширения существующих инновационных продуктов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1A38" w:rsidRPr="00041274" w:rsidRDefault="00661A38" w:rsidP="00661A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E57B6E" w:rsidRPr="00041274" w:rsidRDefault="00661A38" w:rsidP="00661A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E57B6E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«Достойный, эффективный труд и успешное предпринимательство»,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B6E" w:rsidRPr="00041274" w:rsidRDefault="00E57B6E" w:rsidP="00E57B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5.4.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Количество выданных инновационных ваучеров, обеспечивающих </w:t>
            </w: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стимулирование технологий развития (для технологического развития и (или) расширения инновационного бизнеса)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70197D" w:rsidP="007019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Calibri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7DE9" w:rsidRPr="00041274" w:rsidRDefault="007D7DE9" w:rsidP="007D7D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7D7DE9" w:rsidP="007D7D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«Достойный, эффективный труд и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успешное предпринимательство»,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BC3511">
        <w:trPr>
          <w:gridAfter w:val="1"/>
          <w:wAfter w:w="14" w:type="dxa"/>
          <w:trHeight w:val="372"/>
        </w:trPr>
        <w:tc>
          <w:tcPr>
            <w:tcW w:w="16160" w:type="dxa"/>
            <w:gridSpan w:val="15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 Создание научно-технологического задела для формирования и развития отраслей новой экономики Республики Татарстан к 2030 году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6.1.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внутренних затрат на научные исследования и разработки в ВРП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hAnsi="Times New Roman" w:cs="Times New Roman"/>
                <w:kern w:val="24"/>
                <w:sz w:val="16"/>
                <w:szCs w:val="16"/>
              </w:rPr>
              <w:t>1,02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hAnsi="Times New Roman" w:cs="Times New Roman"/>
                <w:kern w:val="24"/>
                <w:sz w:val="16"/>
                <w:szCs w:val="16"/>
              </w:rPr>
              <w:t>1,15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hAnsi="Times New Roman" w:cs="Times New Roman"/>
                <w:kern w:val="24"/>
                <w:sz w:val="16"/>
                <w:szCs w:val="16"/>
              </w:rPr>
              <w:t>1,28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1C41" w:rsidRPr="00041274" w:rsidRDefault="00161C41" w:rsidP="00161C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161C41" w:rsidP="00161C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стратегической цели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6.2.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продукции высокотехнологичных и наукоемких отраслей в ВРП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kern w:val="24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kern w:val="24"/>
                <w:sz w:val="16"/>
                <w:szCs w:val="16"/>
              </w:rPr>
              <w:t>20,9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kern w:val="24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kern w:val="24"/>
                <w:sz w:val="16"/>
                <w:szCs w:val="16"/>
              </w:rPr>
              <w:t>21,6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kern w:val="24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kern w:val="24"/>
                <w:sz w:val="16"/>
                <w:szCs w:val="16"/>
              </w:rPr>
              <w:t>22,3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Минпромторг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A19CD" w:rsidRPr="00041274" w:rsidRDefault="001A19CD" w:rsidP="001A19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1A19CD" w:rsidP="001A19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стратегической цели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6.3.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субъектов малого и среднего предпринимательства в ВРП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kern w:val="24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kern w:val="24"/>
                <w:sz w:val="16"/>
                <w:szCs w:val="16"/>
              </w:rPr>
              <w:t>27,3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kern w:val="24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kern w:val="24"/>
                <w:sz w:val="16"/>
                <w:szCs w:val="16"/>
              </w:rPr>
              <w:t>27,8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kern w:val="24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kern w:val="24"/>
                <w:sz w:val="16"/>
                <w:szCs w:val="16"/>
              </w:rPr>
              <w:t>28,3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4537F" w:rsidRPr="00041274" w:rsidRDefault="00A4537F" w:rsidP="00A453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A4537F" w:rsidP="00A453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«Достойный, эффективный труд и успешное предпринимательство»,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6.4.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Фондовооруженность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образовательных организаций высшего образования в расчете на численность научно-педагогических работников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041274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миллион рублей/ человек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560C0" w:rsidRPr="00041274" w:rsidRDefault="00D560C0" w:rsidP="00D560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D560C0" w:rsidP="00E217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«Достойный, эффективный труд и успешное предпринимательство»,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6.5.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Разработанные передовые производственные технологии (в расчете на 1 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млн.человек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занятого населения)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E1099A" w:rsidP="00E109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4</w:t>
            </w: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4</w:t>
            </w: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72EA" w:rsidRPr="00041274" w:rsidRDefault="008072EA" w:rsidP="00807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8072EA" w:rsidP="0032263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«Достойный, эффективный труд и успешное предпринимательство», «Цифровая трансформация», «Научно-технологическое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6.6.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используемых передовых производственных технологий: собственные разработки</w:t>
            </w:r>
          </w:p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3D92" w:rsidRPr="00041274" w:rsidRDefault="007F3D92" w:rsidP="007F3D9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7F3D92" w:rsidP="007F3D9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стратегических целей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«Достойный, эффективный труд и успешное предпринимательство», «Цифровая трансформация»,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6B3E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676B3E" w:rsidRPr="00041274" w:rsidRDefault="00676B3E" w:rsidP="00676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6.7.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:rsidR="00676B3E" w:rsidRPr="00041274" w:rsidRDefault="00676B3E" w:rsidP="00676B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используемых передовых производственных технологий: зарубежные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6B3E" w:rsidRPr="00041274" w:rsidRDefault="00676B3E" w:rsidP="00676B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76B3E" w:rsidRPr="00041274" w:rsidRDefault="00676B3E" w:rsidP="00676B3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6B3E" w:rsidRPr="00041274" w:rsidRDefault="00676B3E" w:rsidP="00676B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6B3E" w:rsidRPr="00041274" w:rsidRDefault="00676B3E" w:rsidP="00676B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76B3E" w:rsidRPr="00041274" w:rsidRDefault="00676B3E" w:rsidP="00676B3E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:rsidR="00676B3E" w:rsidRPr="00041274" w:rsidRDefault="00676B3E" w:rsidP="00676B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76B3E" w:rsidRPr="00041274" w:rsidRDefault="00676B3E" w:rsidP="00676B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676B3E" w:rsidRPr="00041274" w:rsidRDefault="00676B3E" w:rsidP="00676B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76B3E" w:rsidRPr="00041274" w:rsidRDefault="00676B3E" w:rsidP="00676B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6B3E" w:rsidRPr="00041274" w:rsidRDefault="00676B3E" w:rsidP="00676B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3D92" w:rsidRPr="00041274" w:rsidRDefault="007F3D92" w:rsidP="007F3D9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676B3E" w:rsidRPr="00041274" w:rsidRDefault="007F3D92" w:rsidP="007F3D9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стратегических целей</w:t>
            </w:r>
            <w:r w:rsidR="00676B3E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«Достойный, эффективный труд и успешное предпринимательство», «Цифровая трансформация»,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6B3E" w:rsidRPr="00041274" w:rsidRDefault="00676B3E" w:rsidP="00676B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6B3E" w:rsidRPr="00041274" w:rsidRDefault="00676B3E" w:rsidP="00676B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C90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="00C9011B" w:rsidRPr="0004127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публикаций, индексируемых в ядре Российского индекса научного цитирования (в расчете на численность персонала, занятого научными исследованиями и разработками)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E1099A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/ человек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3D92" w:rsidRPr="00041274" w:rsidRDefault="007F3D92" w:rsidP="007F3D9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7F3D92" w:rsidP="007F3D9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стратегических целей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«Достойный, эффективный труд и успешное предпринимательство», «Возможности для самореализации талантов»,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C90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="00C9011B" w:rsidRPr="0004127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цитирований публикаций, индексируемых в ядре Российского индекса научного цитирования, на численность персонала, занятого научными исследованиями и разработками (за 5 лет)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1B77A2" w:rsidP="001B77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диниц/ человек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5205F" w:rsidRPr="00041274" w:rsidRDefault="0045205F" w:rsidP="0045205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45205F" w:rsidP="0045205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«Достойный, эффективный труд и успешное предпринимательство», «Возможности для самореализации талантов»,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C90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</w:t>
            </w:r>
            <w:r w:rsidR="00C9011B" w:rsidRPr="0004127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Удельный вес населения с высшим образованием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22,9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23,4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F0546" w:rsidRPr="00041274" w:rsidRDefault="00BF0546" w:rsidP="00BF05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BF0546" w:rsidP="00BF05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и развития талантов», «Сохранение населения, здоровье и благополучие людей»,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C90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  <w:r w:rsidR="00C9011B" w:rsidRPr="000412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Численность студентов в расчете на 10 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тыс.человек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населения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8B59D2" w:rsidP="008B5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диниц/ человек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331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337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F0546" w:rsidRPr="00041274" w:rsidRDefault="00BF0546" w:rsidP="00BF05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BF0546" w:rsidP="00BF05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и развития талантов», «Сохранение населения, здоровье и благополучие людей»,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C90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  <w:r w:rsidR="00C9011B" w:rsidRPr="0004127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иностранных студентов в общей численности студентов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F0546" w:rsidRPr="00041274" w:rsidRDefault="00BF0546" w:rsidP="00BF05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BF0546" w:rsidP="00BF05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стратегических целей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«Возможности для самореализации и развития талантов», «Сохранение населения, здоровье и благополучие людей»,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C90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  <w:r w:rsidR="00C9011B" w:rsidRPr="0004127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магистрантов и аспирантов в общей численности студентов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F0546" w:rsidRPr="00041274" w:rsidRDefault="00BF0546" w:rsidP="00BF05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BF0546" w:rsidP="00BF05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и развития талантов», «Сохранение населения, здоровье и благополучие людей»,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C90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  <w:r w:rsidR="00C9011B" w:rsidRPr="0004127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валовой добавленной стоимости по виду экономической деятельности «Образование»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F0546" w:rsidRPr="00041274" w:rsidRDefault="00BF0546" w:rsidP="00BF05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BF0546" w:rsidP="00BF05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«Возможности для самореализации и развития талантов», «Достойный, эффективный труд и успешное предпринимательство»,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BC3511">
        <w:trPr>
          <w:gridAfter w:val="1"/>
          <w:wAfter w:w="14" w:type="dxa"/>
          <w:trHeight w:val="372"/>
        </w:trPr>
        <w:tc>
          <w:tcPr>
            <w:tcW w:w="16160" w:type="dxa"/>
            <w:gridSpan w:val="15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7. Поддержка и стимулирование изобретательской деятельности на 2023 – 2030 годы</w:t>
            </w:r>
          </w:p>
        </w:tc>
      </w:tr>
      <w:tr w:rsidR="00F448A5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F448A5" w:rsidRPr="00041274" w:rsidRDefault="00F448A5" w:rsidP="00F44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7.1.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F448A5" w:rsidRPr="00041274" w:rsidRDefault="00F448A5" w:rsidP="00F448A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Коэффициент изобретательской активности (число </w:t>
            </w: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отечественных патентных заявок на изобретения, поданных в России, в расчете на 10 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тыс.человек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населения)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F448A5" w:rsidRPr="00041274" w:rsidRDefault="00F448A5" w:rsidP="00F448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48A5" w:rsidRPr="00041274" w:rsidRDefault="00F448A5" w:rsidP="00F448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1,88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F448A5" w:rsidRPr="00041274" w:rsidRDefault="00F448A5" w:rsidP="00F448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1,97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3F03" w:rsidRPr="00041274" w:rsidRDefault="00753F03" w:rsidP="00753F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F448A5" w:rsidRPr="00041274" w:rsidRDefault="00753F03" w:rsidP="00753F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F448A5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«Достойный, </w:t>
            </w:r>
            <w:r w:rsidR="00F448A5"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эффективный труд и успешное предпринимательство»,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448A5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F448A5" w:rsidRPr="00041274" w:rsidRDefault="00F448A5" w:rsidP="00F44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7.2.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F448A5" w:rsidRPr="00041274" w:rsidRDefault="00F448A5" w:rsidP="00F448A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Используемые передовые производственные технологии (в расчете на 1 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тыс.человек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занятого населения)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F448A5" w:rsidRPr="00041274" w:rsidRDefault="00F448A5" w:rsidP="00F448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48A5" w:rsidRPr="00041274" w:rsidRDefault="00F448A5" w:rsidP="00F448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F448A5" w:rsidRPr="00041274" w:rsidRDefault="00F448A5" w:rsidP="00F448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450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3F03" w:rsidRPr="00041274" w:rsidRDefault="00753F03" w:rsidP="00753F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F448A5" w:rsidRPr="00041274" w:rsidRDefault="00753F03" w:rsidP="00753F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F448A5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«Достойный, эффективный труд и успешное предпринимательство»,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7.3.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Коммерческие сделки Республики Татарстан по экспорту технологий и услуг технического характера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число соглашений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Минпромторг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4B02" w:rsidRPr="00041274" w:rsidRDefault="00184B02" w:rsidP="00184B0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184B02" w:rsidP="00184B0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«Достойный, эффективный труд и успешное предпринимательство», «Научно-технологическое развитие Российской Федерации»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448A5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F448A5" w:rsidRPr="00041274" w:rsidRDefault="00F448A5" w:rsidP="00F44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7.4.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F448A5" w:rsidRPr="00041274" w:rsidRDefault="00F448A5" w:rsidP="00F448A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созданных многофункциональных республиканских центров изобретательской деятельности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F448A5" w:rsidRPr="00041274" w:rsidRDefault="00F448A5" w:rsidP="00F448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48A5" w:rsidRPr="00041274" w:rsidRDefault="00F448A5" w:rsidP="00F448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F448A5" w:rsidRPr="00041274" w:rsidRDefault="00F448A5" w:rsidP="00F448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Минэкономики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57D2" w:rsidRPr="00041274" w:rsidRDefault="007657D2" w:rsidP="007657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F448A5" w:rsidRPr="00041274" w:rsidRDefault="007657D2" w:rsidP="007657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стратегических целей</w:t>
            </w:r>
            <w:r w:rsidR="00F448A5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 «Достойный, эффективный труд и успешное предпринимательство», «Возможности для самореализации и развития талантов»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448A5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F448A5" w:rsidRPr="00041274" w:rsidRDefault="00F448A5" w:rsidP="00F44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7.5.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F448A5" w:rsidRPr="00041274" w:rsidRDefault="00F448A5" w:rsidP="00F448A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открытых образовательных программ в области управления правами на результаты интеллектуальной деятельности по программам магистратуры и 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бакалавриата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F448A5" w:rsidRPr="00041274" w:rsidRDefault="00F448A5" w:rsidP="00F448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48A5" w:rsidRPr="00041274" w:rsidRDefault="00F448A5" w:rsidP="00F448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F448A5" w:rsidRPr="00041274" w:rsidRDefault="00F448A5" w:rsidP="00F448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57D2" w:rsidRPr="00041274" w:rsidRDefault="007657D2" w:rsidP="007657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F448A5" w:rsidRPr="00041274" w:rsidRDefault="007657D2" w:rsidP="007657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F448A5" w:rsidRPr="00041274">
              <w:rPr>
                <w:rFonts w:ascii="Times New Roman" w:hAnsi="Times New Roman" w:cs="Times New Roman"/>
                <w:sz w:val="16"/>
                <w:szCs w:val="16"/>
              </w:rPr>
              <w:t>«Достойный, эффективный труд и успешное предпринимательство», «Возможности для самореализации и развития талантов»,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8A5" w:rsidRPr="00041274" w:rsidRDefault="00F448A5" w:rsidP="00F44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05766" w:rsidRPr="00041274" w:rsidTr="00932F88">
        <w:trPr>
          <w:gridAfter w:val="1"/>
          <w:wAfter w:w="14" w:type="dxa"/>
          <w:trHeight w:val="372"/>
        </w:trPr>
        <w:tc>
          <w:tcPr>
            <w:tcW w:w="566" w:type="dxa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7.6.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специалистов, прошедших обучение по программам дополнительного образования в области </w:t>
            </w: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управления правами на результаты интеллектуальной деятельности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ГП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5766" w:rsidRPr="00041274" w:rsidRDefault="00F448A5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>еловек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B05766" w:rsidRPr="00041274" w:rsidRDefault="00B05766" w:rsidP="00B057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МОиН 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D72AE" w:rsidRPr="00041274" w:rsidRDefault="00DD72AE" w:rsidP="00DD72A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в рамках реализации:</w:t>
            </w:r>
          </w:p>
          <w:p w:rsidR="00B05766" w:rsidRPr="00041274" w:rsidRDefault="00DD72AE" w:rsidP="00B057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стратегических целей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t xml:space="preserve">«Достойный, эффективный труд и успешное предпринимательство», </w:t>
            </w:r>
            <w:r w:rsidR="00B05766"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«Возможности для самореализации и развития талантов», «Человеческий капитал»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5766" w:rsidRPr="00041274" w:rsidRDefault="00B05766" w:rsidP="00B057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22111D" w:rsidRPr="00041274" w:rsidRDefault="0022111D" w:rsidP="00424E85">
      <w:pPr>
        <w:jc w:val="both"/>
      </w:pPr>
    </w:p>
    <w:p w:rsidR="00A8455B" w:rsidRPr="00041274" w:rsidRDefault="00A8455B" w:rsidP="00A8455B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szCs w:val="28"/>
        </w:rPr>
      </w:pPr>
      <w:r w:rsidRPr="00041274">
        <w:rPr>
          <w:rFonts w:ascii="Times New Roman" w:hAnsi="Times New Roman"/>
          <w:szCs w:val="28"/>
        </w:rPr>
        <w:t>План достижения показателей государственной программы в 2024 году</w:t>
      </w:r>
    </w:p>
    <w:p w:rsidR="0041232C" w:rsidRPr="00041274" w:rsidRDefault="0041232C" w:rsidP="0041232C">
      <w:pPr>
        <w:spacing w:after="0" w:line="240" w:lineRule="auto"/>
        <w:ind w:left="720"/>
        <w:contextualSpacing/>
        <w:jc w:val="center"/>
        <w:rPr>
          <w:rFonts w:ascii="Times New Roman" w:eastAsiaTheme="minorEastAsia" w:hAnsi="Times New Roman" w:cs="Times New Roman"/>
          <w:szCs w:val="28"/>
          <w:lang w:eastAsia="ru-RU"/>
        </w:rPr>
      </w:pPr>
    </w:p>
    <w:tbl>
      <w:tblPr>
        <w:tblW w:w="52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74"/>
        <w:gridCol w:w="4222"/>
        <w:gridCol w:w="931"/>
        <w:gridCol w:w="1122"/>
        <w:gridCol w:w="730"/>
        <w:gridCol w:w="730"/>
        <w:gridCol w:w="730"/>
        <w:gridCol w:w="730"/>
        <w:gridCol w:w="730"/>
        <w:gridCol w:w="730"/>
        <w:gridCol w:w="730"/>
        <w:gridCol w:w="730"/>
        <w:gridCol w:w="730"/>
        <w:gridCol w:w="733"/>
        <w:gridCol w:w="759"/>
        <w:gridCol w:w="1097"/>
      </w:tblGrid>
      <w:tr w:rsidR="00405EA6" w:rsidRPr="00041274" w:rsidTr="00AD46FC">
        <w:trPr>
          <w:trHeight w:val="349"/>
          <w:tblHeader/>
          <w:jc w:val="center"/>
        </w:trPr>
        <w:tc>
          <w:tcPr>
            <w:tcW w:w="118" w:type="pct"/>
            <w:vMerge w:val="restart"/>
            <w:vAlign w:val="center"/>
          </w:tcPr>
          <w:p w:rsidR="00405EA6" w:rsidRPr="00041274" w:rsidRDefault="00405EA6" w:rsidP="00405EA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335" w:type="pct"/>
            <w:vMerge w:val="restart"/>
            <w:vAlign w:val="center"/>
          </w:tcPr>
          <w:p w:rsidR="00405EA6" w:rsidRPr="00041274" w:rsidRDefault="00405EA6" w:rsidP="00405EA6">
            <w:pPr>
              <w:spacing w:line="247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41274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Цели / показатели государственной программы </w:t>
            </w:r>
            <w:r w:rsidRPr="00041274">
              <w:rPr>
                <w:rFonts w:ascii="Times New Roman" w:eastAsiaTheme="minorEastAsia" w:hAnsi="Times New Roman" w:cs="Times New Roman"/>
                <w:sz w:val="20"/>
                <w:szCs w:val="20"/>
              </w:rPr>
              <w:br/>
              <w:t>Республики Татарстан</w:t>
            </w:r>
          </w:p>
        </w:tc>
        <w:tc>
          <w:tcPr>
            <w:tcW w:w="294" w:type="pct"/>
            <w:vMerge w:val="restart"/>
            <w:vAlign w:val="center"/>
          </w:tcPr>
          <w:p w:rsidR="00405EA6" w:rsidRPr="00041274" w:rsidRDefault="00405EA6" w:rsidP="00405EA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355" w:type="pct"/>
            <w:vMerge w:val="restart"/>
            <w:vAlign w:val="center"/>
          </w:tcPr>
          <w:p w:rsidR="00405EA6" w:rsidRPr="00041274" w:rsidRDefault="00405EA6" w:rsidP="00405EA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  <w:p w:rsidR="00405EA6" w:rsidRPr="00041274" w:rsidRDefault="00405EA6" w:rsidP="00405EA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(по ОКЕИ)</w:t>
            </w:r>
          </w:p>
        </w:tc>
        <w:tc>
          <w:tcPr>
            <w:tcW w:w="2550" w:type="pct"/>
            <w:gridSpan w:val="11"/>
            <w:vAlign w:val="center"/>
          </w:tcPr>
          <w:p w:rsidR="00405EA6" w:rsidRPr="00041274" w:rsidRDefault="00405EA6" w:rsidP="00405EA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Плановые значения по месяцам</w:t>
            </w:r>
          </w:p>
        </w:tc>
        <w:tc>
          <w:tcPr>
            <w:tcW w:w="347" w:type="pct"/>
            <w:vMerge w:val="restart"/>
            <w:vAlign w:val="center"/>
          </w:tcPr>
          <w:p w:rsidR="00405EA6" w:rsidRPr="00041274" w:rsidRDefault="00405EA6" w:rsidP="00405EA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 конец</w:t>
            </w:r>
          </w:p>
          <w:p w:rsidR="00405EA6" w:rsidRPr="00041274" w:rsidRDefault="00405EA6" w:rsidP="00405EA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2024 года</w:t>
            </w:r>
          </w:p>
        </w:tc>
      </w:tr>
      <w:tr w:rsidR="00F4755D" w:rsidRPr="00041274" w:rsidTr="00AD46FC">
        <w:trPr>
          <w:cantSplit/>
          <w:trHeight w:val="1134"/>
          <w:tblHeader/>
          <w:jc w:val="center"/>
        </w:trPr>
        <w:tc>
          <w:tcPr>
            <w:tcW w:w="118" w:type="pct"/>
            <w:vMerge/>
            <w:vAlign w:val="center"/>
          </w:tcPr>
          <w:p w:rsidR="0041232C" w:rsidRPr="00041274" w:rsidRDefault="0041232C" w:rsidP="005F310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5" w:type="pct"/>
            <w:vMerge/>
            <w:vAlign w:val="center"/>
          </w:tcPr>
          <w:p w:rsidR="0041232C" w:rsidRPr="00041274" w:rsidRDefault="0041232C" w:rsidP="005F310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vAlign w:val="center"/>
          </w:tcPr>
          <w:p w:rsidR="0041232C" w:rsidRPr="00041274" w:rsidRDefault="0041232C" w:rsidP="005F310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vMerge/>
            <w:vAlign w:val="center"/>
          </w:tcPr>
          <w:p w:rsidR="0041232C" w:rsidRPr="00041274" w:rsidRDefault="0041232C" w:rsidP="005F310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41232C" w:rsidRPr="00041274" w:rsidRDefault="0041232C" w:rsidP="005F310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231" w:type="pct"/>
            <w:textDirection w:val="btLr"/>
            <w:vAlign w:val="center"/>
          </w:tcPr>
          <w:p w:rsidR="0041232C" w:rsidRPr="00041274" w:rsidRDefault="0041232C" w:rsidP="005F310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231" w:type="pct"/>
            <w:textDirection w:val="btLr"/>
            <w:vAlign w:val="center"/>
          </w:tcPr>
          <w:p w:rsidR="0041232C" w:rsidRPr="00041274" w:rsidRDefault="0041232C" w:rsidP="005F310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231" w:type="pct"/>
            <w:textDirection w:val="btLr"/>
            <w:vAlign w:val="center"/>
          </w:tcPr>
          <w:p w:rsidR="0041232C" w:rsidRPr="00041274" w:rsidRDefault="0041232C" w:rsidP="005F310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231" w:type="pct"/>
            <w:textDirection w:val="btLr"/>
            <w:vAlign w:val="center"/>
          </w:tcPr>
          <w:p w:rsidR="0041232C" w:rsidRPr="00041274" w:rsidRDefault="0041232C" w:rsidP="005F310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231" w:type="pct"/>
            <w:textDirection w:val="btLr"/>
            <w:vAlign w:val="center"/>
          </w:tcPr>
          <w:p w:rsidR="0041232C" w:rsidRPr="00041274" w:rsidRDefault="0041232C" w:rsidP="005F310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231" w:type="pct"/>
            <w:textDirection w:val="btLr"/>
            <w:vAlign w:val="center"/>
          </w:tcPr>
          <w:p w:rsidR="0041232C" w:rsidRPr="00041274" w:rsidRDefault="0041232C" w:rsidP="005F310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231" w:type="pct"/>
            <w:textDirection w:val="btLr"/>
            <w:vAlign w:val="center"/>
          </w:tcPr>
          <w:p w:rsidR="0041232C" w:rsidRPr="00041274" w:rsidRDefault="0041232C" w:rsidP="005F310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231" w:type="pct"/>
            <w:textDirection w:val="btLr"/>
            <w:vAlign w:val="center"/>
          </w:tcPr>
          <w:p w:rsidR="0041232C" w:rsidRPr="00041274" w:rsidRDefault="0041232C" w:rsidP="005F310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32" w:type="pct"/>
            <w:textDirection w:val="btLr"/>
            <w:vAlign w:val="center"/>
          </w:tcPr>
          <w:p w:rsidR="0041232C" w:rsidRPr="00041274" w:rsidRDefault="0041232C" w:rsidP="005F310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240" w:type="pct"/>
            <w:textDirection w:val="btLr"/>
            <w:vAlign w:val="center"/>
          </w:tcPr>
          <w:p w:rsidR="0041232C" w:rsidRPr="00041274" w:rsidRDefault="0041232C" w:rsidP="005F310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347" w:type="pct"/>
            <w:vMerge/>
            <w:vAlign w:val="center"/>
          </w:tcPr>
          <w:p w:rsidR="0041232C" w:rsidRPr="00041274" w:rsidRDefault="0041232C" w:rsidP="005F3106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55D" w:rsidRPr="00041274" w:rsidTr="00AD46FC">
        <w:trPr>
          <w:cantSplit/>
          <w:trHeight w:val="188"/>
          <w:jc w:val="center"/>
        </w:trPr>
        <w:tc>
          <w:tcPr>
            <w:tcW w:w="118" w:type="pct"/>
            <w:vAlign w:val="center"/>
          </w:tcPr>
          <w:p w:rsidR="0041232C" w:rsidRPr="00041274" w:rsidRDefault="0041232C" w:rsidP="00CF469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1232C" w:rsidRPr="00041274" w:rsidRDefault="00700D54" w:rsidP="00CF469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2</w:t>
            </w:r>
          </w:p>
        </w:tc>
        <w:tc>
          <w:tcPr>
            <w:tcW w:w="294" w:type="pct"/>
            <w:vAlign w:val="center"/>
          </w:tcPr>
          <w:p w:rsidR="0041232C" w:rsidRPr="00041274" w:rsidRDefault="00700D54" w:rsidP="00CF469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3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41232C" w:rsidRPr="00041274" w:rsidRDefault="00700D54" w:rsidP="00CF469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1232C" w:rsidRPr="00041274" w:rsidRDefault="00700D54" w:rsidP="00CF469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vAlign w:val="center"/>
          </w:tcPr>
          <w:p w:rsidR="0041232C" w:rsidRPr="00041274" w:rsidRDefault="00700D54" w:rsidP="00CF469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1" w:type="pct"/>
            <w:vAlign w:val="center"/>
          </w:tcPr>
          <w:p w:rsidR="0041232C" w:rsidRPr="00041274" w:rsidRDefault="00700D54" w:rsidP="00CF469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31" w:type="pct"/>
            <w:vAlign w:val="center"/>
          </w:tcPr>
          <w:p w:rsidR="0041232C" w:rsidRPr="00041274" w:rsidRDefault="00700D54" w:rsidP="00CF469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1" w:type="pct"/>
            <w:vAlign w:val="center"/>
          </w:tcPr>
          <w:p w:rsidR="0041232C" w:rsidRPr="00041274" w:rsidRDefault="00700D54" w:rsidP="00CF469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31" w:type="pct"/>
            <w:vAlign w:val="center"/>
          </w:tcPr>
          <w:p w:rsidR="0041232C" w:rsidRPr="00041274" w:rsidRDefault="0041232C" w:rsidP="00CF469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1" w:type="pct"/>
            <w:vAlign w:val="center"/>
          </w:tcPr>
          <w:p w:rsidR="0041232C" w:rsidRPr="00041274" w:rsidRDefault="0041232C" w:rsidP="00CF469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31" w:type="pct"/>
            <w:vAlign w:val="center"/>
          </w:tcPr>
          <w:p w:rsidR="0041232C" w:rsidRPr="00041274" w:rsidRDefault="0041232C" w:rsidP="00CF469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700D54"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vAlign w:val="center"/>
          </w:tcPr>
          <w:p w:rsidR="0041232C" w:rsidRPr="00041274" w:rsidRDefault="0041232C" w:rsidP="00CF469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700D54"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2" w:type="pct"/>
            <w:vAlign w:val="center"/>
          </w:tcPr>
          <w:p w:rsidR="0041232C" w:rsidRPr="00041274" w:rsidRDefault="0041232C" w:rsidP="00CF469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700D54"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0" w:type="pct"/>
            <w:vAlign w:val="center"/>
          </w:tcPr>
          <w:p w:rsidR="0041232C" w:rsidRPr="00041274" w:rsidRDefault="0041232C" w:rsidP="00CF469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700D54"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7" w:type="pct"/>
            <w:vAlign w:val="center"/>
          </w:tcPr>
          <w:p w:rsidR="0041232C" w:rsidRPr="00041274" w:rsidRDefault="0041232C" w:rsidP="00CF469A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700D54"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A75800" w:rsidRPr="00041274" w:rsidTr="00A75800">
        <w:trPr>
          <w:cantSplit/>
          <w:trHeight w:val="188"/>
          <w:jc w:val="center"/>
        </w:trPr>
        <w:tc>
          <w:tcPr>
            <w:tcW w:w="5000" w:type="pct"/>
            <w:gridSpan w:val="16"/>
            <w:vAlign w:val="center"/>
          </w:tcPr>
          <w:p w:rsidR="00A75800" w:rsidRPr="00041274" w:rsidRDefault="00A75800" w:rsidP="00FB4AB4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 Развитие естественно-научного образования в Республике Татарстан</w:t>
            </w:r>
          </w:p>
        </w:tc>
      </w:tr>
      <w:tr w:rsidR="00F07771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F07771" w:rsidRPr="00041274" w:rsidRDefault="00EB3BE0" w:rsidP="00995B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F07771" w:rsidRPr="00041274" w:rsidRDefault="00F07771" w:rsidP="00F0777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человеко-экзаменов в рамках естественно-научного блока единого государственного экзамена: математика, физика, химия, информатика и ИКТ, биология</w:t>
            </w:r>
          </w:p>
        </w:tc>
        <w:tc>
          <w:tcPr>
            <w:tcW w:w="294" w:type="pct"/>
            <w:vAlign w:val="center"/>
          </w:tcPr>
          <w:p w:rsidR="00F07771" w:rsidRPr="00041274" w:rsidRDefault="00F07771" w:rsidP="00F07771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F07771" w:rsidRPr="00041274" w:rsidRDefault="0019197B" w:rsidP="00F07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F07771" w:rsidRPr="00041274">
              <w:rPr>
                <w:rFonts w:ascii="Times New Roman" w:hAnsi="Times New Roman" w:cs="Times New Roman"/>
                <w:sz w:val="18"/>
                <w:szCs w:val="18"/>
              </w:rPr>
              <w:t>ыс.человеко</w:t>
            </w:r>
            <w:proofErr w:type="spellEnd"/>
            <w:r w:rsidR="00F07771" w:rsidRPr="00041274">
              <w:rPr>
                <w:rFonts w:ascii="Times New Roman" w:hAnsi="Times New Roman" w:cs="Times New Roman"/>
                <w:sz w:val="18"/>
                <w:szCs w:val="18"/>
              </w:rPr>
              <w:t>-экзаменов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31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  <w:tc>
          <w:tcPr>
            <w:tcW w:w="231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231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24,4</w:t>
            </w:r>
          </w:p>
        </w:tc>
        <w:tc>
          <w:tcPr>
            <w:tcW w:w="231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24,5</w:t>
            </w:r>
          </w:p>
        </w:tc>
        <w:tc>
          <w:tcPr>
            <w:tcW w:w="231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24,6</w:t>
            </w:r>
          </w:p>
        </w:tc>
        <w:tc>
          <w:tcPr>
            <w:tcW w:w="231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24,7</w:t>
            </w:r>
          </w:p>
        </w:tc>
        <w:tc>
          <w:tcPr>
            <w:tcW w:w="231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24,7</w:t>
            </w:r>
          </w:p>
        </w:tc>
        <w:tc>
          <w:tcPr>
            <w:tcW w:w="231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232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240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07771" w:rsidRPr="00041274" w:rsidRDefault="00F07771" w:rsidP="00097A1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25,0</w:t>
            </w:r>
          </w:p>
        </w:tc>
      </w:tr>
      <w:tr w:rsidR="00F07771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F07771" w:rsidRPr="00041274" w:rsidRDefault="00EB3BE0" w:rsidP="00995B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F07771" w:rsidRPr="00041274" w:rsidRDefault="00F07771" w:rsidP="00F0777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Средний балл ЕГЭ по дисциплине «Математика»</w:t>
            </w:r>
          </w:p>
        </w:tc>
        <w:tc>
          <w:tcPr>
            <w:tcW w:w="294" w:type="pct"/>
            <w:vAlign w:val="center"/>
          </w:tcPr>
          <w:p w:rsidR="00F07771" w:rsidRPr="00041274" w:rsidRDefault="00F07771" w:rsidP="00F07771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F07771" w:rsidRPr="00041274" w:rsidRDefault="00743BD2" w:rsidP="00F07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="00F07771"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алл</w:t>
            </w: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60,</w:t>
            </w:r>
            <w:r w:rsidR="00BD4618"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1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231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231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60,7</w:t>
            </w:r>
          </w:p>
        </w:tc>
        <w:tc>
          <w:tcPr>
            <w:tcW w:w="231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60,7</w:t>
            </w:r>
          </w:p>
        </w:tc>
        <w:tc>
          <w:tcPr>
            <w:tcW w:w="231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231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231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231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232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240" w:type="pct"/>
            <w:vAlign w:val="center"/>
          </w:tcPr>
          <w:p w:rsidR="00F07771" w:rsidRPr="00041274" w:rsidRDefault="00C659EA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07771" w:rsidRPr="00041274" w:rsidRDefault="00F07771" w:rsidP="00097A1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61,0</w:t>
            </w:r>
          </w:p>
        </w:tc>
      </w:tr>
      <w:tr w:rsidR="00D62757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D62757" w:rsidRPr="00041274" w:rsidRDefault="00EB3BE0" w:rsidP="00995B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D62757" w:rsidRPr="00041274" w:rsidRDefault="00D62757" w:rsidP="00D6275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Средний балл ЕГЭ по дисциплине «Физика»</w:t>
            </w:r>
          </w:p>
        </w:tc>
        <w:tc>
          <w:tcPr>
            <w:tcW w:w="294" w:type="pct"/>
            <w:vAlign w:val="center"/>
          </w:tcPr>
          <w:p w:rsidR="00D62757" w:rsidRPr="00041274" w:rsidRDefault="00D62757" w:rsidP="00D6275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D62757" w:rsidRPr="00041274" w:rsidRDefault="00743BD2" w:rsidP="00D627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баллов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D62757" w:rsidP="00097A1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63,</w:t>
            </w:r>
            <w:r w:rsidR="00BD4618"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1" w:type="pct"/>
            <w:vAlign w:val="center"/>
          </w:tcPr>
          <w:p w:rsidR="00D62757" w:rsidRPr="00041274" w:rsidRDefault="00D6275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231" w:type="pct"/>
            <w:vAlign w:val="center"/>
          </w:tcPr>
          <w:p w:rsidR="00D62757" w:rsidRPr="00041274" w:rsidRDefault="00D6275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231" w:type="pct"/>
            <w:vAlign w:val="center"/>
          </w:tcPr>
          <w:p w:rsidR="00D62757" w:rsidRPr="00041274" w:rsidRDefault="00D6275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63,7</w:t>
            </w:r>
          </w:p>
        </w:tc>
        <w:tc>
          <w:tcPr>
            <w:tcW w:w="231" w:type="pct"/>
            <w:vAlign w:val="center"/>
          </w:tcPr>
          <w:p w:rsidR="00D62757" w:rsidRPr="00041274" w:rsidRDefault="00D6275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63,7</w:t>
            </w:r>
          </w:p>
        </w:tc>
        <w:tc>
          <w:tcPr>
            <w:tcW w:w="231" w:type="pct"/>
            <w:vAlign w:val="center"/>
          </w:tcPr>
          <w:p w:rsidR="00D62757" w:rsidRPr="00041274" w:rsidRDefault="00D6275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231" w:type="pct"/>
            <w:vAlign w:val="center"/>
          </w:tcPr>
          <w:p w:rsidR="00D62757" w:rsidRPr="00041274" w:rsidRDefault="00D6275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231" w:type="pct"/>
            <w:vAlign w:val="center"/>
          </w:tcPr>
          <w:p w:rsidR="00D62757" w:rsidRPr="00041274" w:rsidRDefault="00D6275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231" w:type="pct"/>
            <w:vAlign w:val="center"/>
          </w:tcPr>
          <w:p w:rsidR="00D62757" w:rsidRPr="00041274" w:rsidRDefault="00D6275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32" w:type="pct"/>
            <w:vAlign w:val="center"/>
          </w:tcPr>
          <w:p w:rsidR="00D62757" w:rsidRPr="00041274" w:rsidRDefault="00D6275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40" w:type="pct"/>
            <w:vAlign w:val="center"/>
          </w:tcPr>
          <w:p w:rsidR="00D62757" w:rsidRPr="00041274" w:rsidRDefault="00D6275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62757" w:rsidRPr="00041274" w:rsidRDefault="00D62757" w:rsidP="00097A1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64,0</w:t>
            </w:r>
          </w:p>
        </w:tc>
      </w:tr>
      <w:tr w:rsidR="00743BD2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743BD2" w:rsidRPr="00041274" w:rsidRDefault="00EB3BE0" w:rsidP="00995B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743BD2" w:rsidRPr="00041274" w:rsidRDefault="00743BD2" w:rsidP="00743BD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Средний балл ЕГЭ по дисциплине «Химия»</w:t>
            </w:r>
          </w:p>
        </w:tc>
        <w:tc>
          <w:tcPr>
            <w:tcW w:w="294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баллов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231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231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231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63,7</w:t>
            </w:r>
          </w:p>
        </w:tc>
        <w:tc>
          <w:tcPr>
            <w:tcW w:w="231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63,7</w:t>
            </w:r>
          </w:p>
        </w:tc>
        <w:tc>
          <w:tcPr>
            <w:tcW w:w="231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231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231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231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32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40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3BD2" w:rsidRPr="00041274" w:rsidRDefault="00743BD2" w:rsidP="00743BD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64,0</w:t>
            </w:r>
          </w:p>
        </w:tc>
      </w:tr>
      <w:tr w:rsidR="00743BD2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743BD2" w:rsidRPr="00041274" w:rsidRDefault="00EB3BE0" w:rsidP="00995B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1.5.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743BD2" w:rsidRPr="00041274" w:rsidRDefault="00743BD2" w:rsidP="00743BD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Средний балл ЕГЭ по дисциплине «Информатика и ИКТ»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баллов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70,1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70,3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70,4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70,6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70,8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70,8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70,9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3BD2" w:rsidRPr="00041274" w:rsidRDefault="00743BD2" w:rsidP="00743BD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71,0</w:t>
            </w:r>
          </w:p>
        </w:tc>
      </w:tr>
      <w:tr w:rsidR="00743BD2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743BD2" w:rsidRPr="00041274" w:rsidRDefault="00EB3BE0" w:rsidP="00995B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1.6.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743BD2" w:rsidRPr="00041274" w:rsidRDefault="00743BD2" w:rsidP="00743BD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Средний балл ЕГЭ по дисциплине «Биология»</w:t>
            </w:r>
          </w:p>
        </w:tc>
        <w:tc>
          <w:tcPr>
            <w:tcW w:w="294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баллов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57,6</w:t>
            </w:r>
          </w:p>
        </w:tc>
        <w:tc>
          <w:tcPr>
            <w:tcW w:w="231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231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231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57,7</w:t>
            </w:r>
          </w:p>
        </w:tc>
        <w:tc>
          <w:tcPr>
            <w:tcW w:w="231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57,7</w:t>
            </w:r>
          </w:p>
        </w:tc>
        <w:tc>
          <w:tcPr>
            <w:tcW w:w="231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57,7</w:t>
            </w:r>
          </w:p>
        </w:tc>
        <w:tc>
          <w:tcPr>
            <w:tcW w:w="231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231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231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232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57,9</w:t>
            </w:r>
          </w:p>
        </w:tc>
        <w:tc>
          <w:tcPr>
            <w:tcW w:w="240" w:type="pct"/>
            <w:vAlign w:val="center"/>
          </w:tcPr>
          <w:p w:rsidR="00743BD2" w:rsidRPr="00041274" w:rsidRDefault="00743BD2" w:rsidP="00743BD2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57,9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3BD2" w:rsidRPr="00041274" w:rsidRDefault="00743BD2" w:rsidP="00743BD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58,0</w:t>
            </w:r>
          </w:p>
        </w:tc>
      </w:tr>
      <w:tr w:rsidR="00D62757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D62757" w:rsidRPr="00041274" w:rsidRDefault="00EB3BE0" w:rsidP="00995B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1.7.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D62757" w:rsidRPr="00041274" w:rsidRDefault="00D62757" w:rsidP="00D6275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выпускников по естественно-научным специальностям в общем количестве выпускников по программам высшего образования и </w:t>
            </w: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среднего профессионального образования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D62757" w:rsidRPr="00041274" w:rsidRDefault="00D62757" w:rsidP="00D6275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D62757" w:rsidRPr="00041274" w:rsidRDefault="003B5A72" w:rsidP="00D627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D62757" w:rsidP="00097A1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28,</w:t>
            </w:r>
            <w:r w:rsidR="00BD4618"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B301C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B301C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28,2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B301C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28,3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B301C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28,4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B301C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B301C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B301C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B301C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D62757" w:rsidRPr="00041274" w:rsidRDefault="00B301C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D62757" w:rsidRPr="00041274" w:rsidRDefault="00B301C7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28,9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62757" w:rsidRPr="00041274" w:rsidRDefault="00D62757" w:rsidP="00097A1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29,0</w:t>
            </w:r>
          </w:p>
        </w:tc>
      </w:tr>
      <w:tr w:rsidR="0019197B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19197B" w:rsidRPr="00041274" w:rsidRDefault="00EB3BE0" w:rsidP="00995B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1.8.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19197B" w:rsidRPr="00041274" w:rsidRDefault="0019197B" w:rsidP="0019197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открытых естественно-научных образовательных центров в муниципальных образованиях</w:t>
            </w:r>
          </w:p>
        </w:tc>
        <w:tc>
          <w:tcPr>
            <w:tcW w:w="294" w:type="pct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31" w:type="pct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1" w:type="pct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1" w:type="pct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1" w:type="pct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1" w:type="pct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1" w:type="pct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1" w:type="pct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1" w:type="pct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2" w:type="pct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40" w:type="pct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197B" w:rsidRPr="00041274" w:rsidRDefault="0019197B" w:rsidP="001919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15</w:t>
            </w:r>
          </w:p>
        </w:tc>
      </w:tr>
      <w:tr w:rsidR="0019197B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19197B" w:rsidRPr="00041274" w:rsidRDefault="00EB3BE0" w:rsidP="00995B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1.9.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19197B" w:rsidRPr="00041274" w:rsidRDefault="0019197B" w:rsidP="0019197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проведенных технологических конкурсов и олимпиад для школьников и студентов по естественно-научным направлениям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197B" w:rsidRPr="00041274" w:rsidRDefault="0019197B" w:rsidP="001919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</w:tr>
      <w:tr w:rsidR="0019197B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19197B" w:rsidRPr="00041274" w:rsidRDefault="00EB3BE0" w:rsidP="00995B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1.10.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19197B" w:rsidRPr="00041274" w:rsidRDefault="0019197B" w:rsidP="0019197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созданных 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кванториумов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(детских технопарков) в естественно-научных направлениях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197B" w:rsidRPr="00041274" w:rsidRDefault="0019197B" w:rsidP="001919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</w:tr>
      <w:tr w:rsidR="0019197B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19197B" w:rsidRPr="00041274" w:rsidRDefault="00EB3BE0" w:rsidP="00995B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1.11.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19197B" w:rsidRPr="00041274" w:rsidRDefault="0019197B" w:rsidP="0019197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разработанных новых образовательных программ в сфере цифровой трансформации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197B" w:rsidRPr="00041274" w:rsidRDefault="0019197B" w:rsidP="001919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</w:tr>
      <w:tr w:rsidR="0019197B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19197B" w:rsidRPr="00041274" w:rsidRDefault="00EB3BE0" w:rsidP="00995B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1.12.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19197B" w:rsidRPr="00041274" w:rsidRDefault="0019197B" w:rsidP="0019197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разработанных новых образовательных программ, связанных с креативными индустриями и предпринимательством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19197B" w:rsidRPr="00041274" w:rsidRDefault="0019197B" w:rsidP="0019197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197B" w:rsidRPr="00041274" w:rsidRDefault="0019197B" w:rsidP="001919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</w:tr>
      <w:tr w:rsidR="00D62757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D62757" w:rsidRPr="00041274" w:rsidRDefault="00AD46FC" w:rsidP="00995B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1.13.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D62757" w:rsidRPr="00041274" w:rsidRDefault="00D62757" w:rsidP="00D6275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специалистов, прошедших программы дополнительного образования / повысивших квалификацию по естественно-научным специальностям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D62757" w:rsidRPr="00041274" w:rsidRDefault="00D62757" w:rsidP="00D627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D62757" w:rsidRPr="00041274" w:rsidRDefault="00E044F1" w:rsidP="00D627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D62757" w:rsidRPr="00041274">
              <w:rPr>
                <w:rFonts w:ascii="Times New Roman" w:hAnsi="Times New Roman" w:cs="Times New Roman"/>
                <w:sz w:val="18"/>
                <w:szCs w:val="18"/>
              </w:rPr>
              <w:t>еловек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D62757" w:rsidP="00097A1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 w:rsidR="00BD4618"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AB483E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AB483E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AB483E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896255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896255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896255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896255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62757" w:rsidRPr="00041274" w:rsidRDefault="00AB5F3E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D62757" w:rsidRPr="00041274" w:rsidRDefault="00AB5F3E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D62757" w:rsidRPr="00041274" w:rsidRDefault="00AB5F3E" w:rsidP="00097A1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62757" w:rsidRPr="00041274" w:rsidRDefault="00D62757" w:rsidP="00097A1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</w:tr>
      <w:tr w:rsidR="00AD46FC" w:rsidRPr="00041274" w:rsidTr="00AD46FC">
        <w:trPr>
          <w:cantSplit/>
          <w:trHeight w:val="386"/>
          <w:jc w:val="center"/>
        </w:trPr>
        <w:tc>
          <w:tcPr>
            <w:tcW w:w="5000" w:type="pct"/>
            <w:gridSpan w:val="16"/>
            <w:vAlign w:val="center"/>
          </w:tcPr>
          <w:p w:rsidR="00AD46FC" w:rsidRPr="00041274" w:rsidRDefault="00AD46FC" w:rsidP="00FB4AB4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2. Развитие кадров научно-образовательного кластера до 2030 года («Наша гордость»)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персонала, занятого научными исследованиями и разработками, по отношению к общей численности занятых в экономике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beforeLines="800" w:before="192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2.2.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персонала, занятого научными исследованиями и разработками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beforeLines="800" w:before="192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13568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14091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14614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15137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15660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16183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16706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17229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17752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18275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18798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19327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2.3.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персонала, занятого научными исследованиями и разработками, в возрасте 40 – 49 лет, процентов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beforeLines="800" w:before="192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15,75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15,75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15,75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15,80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15,80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15,85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15,85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15,85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15,88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2.4.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исследователей с ученой степенью в общей численности исследователей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beforeLines="800" w:before="192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2.5.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молодых научно-педагогических работников (до 39 лет) в общей численности научно-педагогических работников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beforeLines="800" w:before="192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34,6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34,6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34,7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34,7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34,8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34,9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35,2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2.6.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научно-педагогических работников, имеющих ученую степень, в общей численности научно-педагогических работников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beforeLines="800" w:before="192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75,52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75,58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75,65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75,71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75,78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75,84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75,90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75,97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76,03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76,1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76,1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2.7.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иностранных научно-педагогических работников в общей численности научно-педагогических работников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beforeLines="800" w:before="192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1,01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1,01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1,05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1,05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2.8.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заработной платы научно-педагогических работников к средней по экономике региона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beforeLines="800" w:before="192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216,8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217,2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217,7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218,7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219,2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219,7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220,32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220,7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221,2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221,2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221,5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2.9.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заработной платы персонала, занятого научными исследованиями и разработками, к средней по экономике региона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beforeLines="800" w:before="192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169,67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170,04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170,41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170,78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171,15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171,52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171,89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172,26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172,63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173,00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173,39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173,39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2.10.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Отношение средней заработной платы научных работников к среднему уровню по 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г.Москве</w:t>
            </w:r>
            <w:proofErr w:type="spellEnd"/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beforeLines="800" w:before="192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57,2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58,2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58,4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58,6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59,0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2.11.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научно-педагогических работников, прошедших переподготовку, повышение квалификации в сфере цифровой экономики, креативных индустрий, предпринимательства, развития цифровых и технологических компетенций будущего, применения современных образовательных и научных технологий, вопросов патентования разработок, в общей численности научно-педагогических работников (нарастающим итогом)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beforeLines="800" w:before="192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2.12.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трудоустроенных зарубежных и российских специалистов из ведущих научно-образовательных центров или 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высокоцитируемых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ученых и педагогов (на текущую дату)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2.13.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участников – победителей конкурсов и премий регионального значения на систематической (ежегодной) основе для выявления лучших научных работников, педагогов, учителей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2.14.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количество молодых ученых и педагогов (до 39 лет) – победителей конкурсов и премий регионального значения на систематической (ежегодной) основе для выявления лучших научных работников, педагогов, учителей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2.15.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профилей лучших сотрудников научно-образовательного кластера региона на «доске почета» единой цифровой площадки (информационно-цифровой среды) (нарастающим итогом)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2.16.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Единая информационная (цифровая) площадка для кооперации представителей бизнеса, науки и образования с целью участия кадров бизнеса в формировании научной повестки, реализации научно-исследовательских проектов, участия в научно-образовательных работах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beforeLines="800" w:before="192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2.17.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участников республиканской школы заведующих кафедрами и заведующих лабораториями (ежегодно)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beforeLines="800" w:before="192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366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378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390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396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402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408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2.18.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Количество лет, необходимое для приобретения научным работником на вторичном рынке квартиры (</w:t>
            </w:r>
            <w:r w:rsidRPr="0004127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40 </w:t>
            </w:r>
            <w:proofErr w:type="spellStart"/>
            <w:r w:rsidRPr="0004127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кв.метров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 при условии выделения всей заработной платы на накопительный процесс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beforeLines="800" w:before="192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лет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2.19.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обеспеченных временным жильем работников – приглашенных ученых/исследователей на период работы в регионе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60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2.20.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реализуемых региональных 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грантовых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программ поддержки молодых ученых, осуществляющих деятельность на территории Республики Татарстан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AD46FC" w:rsidRPr="00041274" w:rsidRDefault="00AD46FC" w:rsidP="00AD46FC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46FC" w:rsidRPr="00041274" w:rsidRDefault="00AD46FC" w:rsidP="00AD4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</w:tr>
      <w:tr w:rsidR="00FD7F64" w:rsidRPr="00041274" w:rsidTr="00D46EEA">
        <w:trPr>
          <w:cantSplit/>
          <w:trHeight w:val="386"/>
          <w:jc w:val="center"/>
        </w:trPr>
        <w:tc>
          <w:tcPr>
            <w:tcW w:w="5000" w:type="pct"/>
            <w:gridSpan w:val="16"/>
            <w:vAlign w:val="center"/>
          </w:tcPr>
          <w:p w:rsidR="00FD7F64" w:rsidRPr="00041274" w:rsidRDefault="00FD7F64" w:rsidP="00FB4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3. Проведение комплекса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конгрессно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-выставочных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Татарстан, на 2023 – 2030 годы 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3.1.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крупных международных научно-просветительских мероприятий (с охватом более 2 000 участников каждый)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3.2.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количество иногородних участников крупных международных научно-просветительских мероприятий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3150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3750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4050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4350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3.3.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в рамках новых мероприятий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670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740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1020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1090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1160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1230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3.4.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прямых и косвенных экономических эффектов от интенсификации делового и научно-культурного туризма (в текущих ценах)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миллион рублей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126,0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144,0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156,0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168,0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174,0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3.5.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новых научно-исследовательских и технологических проектов по результатам мероприятий ежегодно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3.6.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в рамках новых мероприятий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3.7.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докладов, опубликованных в материалах международных научно-просветительских мероприятий, индексируемых в ядре Российского индекса научного цитирования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390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3.8.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в рамках новых мероприятий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3.9.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количество участников научно-технических мероприятий для молодых исследователей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3650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3950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4400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4550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4700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4850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3.10.</w:t>
            </w:r>
          </w:p>
        </w:tc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иногородних участников летних и зимних школ для молодых исследователей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</w:tr>
      <w:tr w:rsidR="006117F3" w:rsidRPr="00041274" w:rsidTr="00B12C93">
        <w:trPr>
          <w:cantSplit/>
          <w:trHeight w:val="386"/>
          <w:jc w:val="center"/>
        </w:trPr>
        <w:tc>
          <w:tcPr>
            <w:tcW w:w="5000" w:type="pct"/>
            <w:gridSpan w:val="16"/>
            <w:vAlign w:val="center"/>
          </w:tcPr>
          <w:p w:rsidR="006117F3" w:rsidRPr="00041274" w:rsidRDefault="006117F3" w:rsidP="00FB4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 Создание единого интеллектуального научно-образовательного пространства Республики Татарстан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Разработка региональной цифровой платформы, интегрирующей в единую сеть исполнителей и потребителей научно-исследовательской продукции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4.2.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Доля участников региональной платформы с размещенным личным портфолио исследователя, процентов от общего числа, в том числе: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4.3.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учащиеся 10-х, 11-х классов школ и иных учреждений среднего образования;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4.4.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студенты вузов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4.5.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магистранты вузов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4.6.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аспиранты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4.7.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персонал, занятый научными исследованиями и разработками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4.8.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преподаватели из числа сотрудников образовательных организаций высшего образования и профессиональных образовательных организаций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4.9.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Расчет социального рейтинга ученых/изобретателей Республики Татарстан по научным направлениям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4.10.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проектов, размещенных и реализующихся на региональной платформе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4.11.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объектов региональной научно-технологической инфраструктуры вузов, размещенных на платформе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4.12.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объектов региональной научно-технологической инфраструктуры организаций, размещенных на платформе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4.13.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Подключение внешних по отношению к региону участников цифровой научно-технологической платформы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4.14.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Открытие образовательных центров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4.15.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Разработка и внедрение инновационных образовательных программ (как в рамках программ высшего образования, так и в рамках программ </w:t>
            </w: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среднего профессионального образования</w:t>
            </w: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) в сфере использования современных технологий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4.16.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Проведение технологических конкурсов и олимпиад для школьников и студентов вузов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4.17.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Открытие детских технопарков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4.18.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внедренных технологий в коммерческом секторе экономики региона (включая такие виды экономической деятельности, как «Транспорт и логистика», «Розничная торговля», «Производство»)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4.19.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внедренных технологий в секторе государственного управления региона (включая «Здравоохранение», «Образование», «Государственное регулирование»)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4.20.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внедренных технологий в городах и муниципальных районах региона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4.21.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внедренных технологий в жилищно-коммунальном секторе региона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4.22.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Число выданных патентов на технологии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6117F3" w:rsidRPr="00041274" w:rsidRDefault="006117F3" w:rsidP="006117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FB4AB4" w:rsidRPr="00041274" w:rsidTr="00FB4AB4">
        <w:trPr>
          <w:cantSplit/>
          <w:trHeight w:val="386"/>
          <w:jc w:val="center"/>
        </w:trPr>
        <w:tc>
          <w:tcPr>
            <w:tcW w:w="5000" w:type="pct"/>
            <w:gridSpan w:val="16"/>
            <w:vAlign w:val="center"/>
          </w:tcPr>
          <w:p w:rsidR="00FB4AB4" w:rsidRPr="00041274" w:rsidRDefault="00FB4AB4" w:rsidP="005C17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5. Внедрение инновационных ваучеров как инструмент стимулирования научно-технологического развития Республики Татарстан на 2023 – 2030 годы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FB4AB4" w:rsidRPr="00041274" w:rsidRDefault="00FB4AB4" w:rsidP="00FB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5.1.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выданных инновационных ваучеров, обеспечивающих стимулирование развития импортозамещающих технологий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97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FB4AB4" w:rsidRPr="00041274" w:rsidRDefault="00FB4AB4" w:rsidP="00FB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5.2.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выданных инновационных ваучеров, обеспечивающих развитие технологии поддержки инновационного бизнеса на ранней стадии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97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FB4AB4" w:rsidRPr="00041274" w:rsidRDefault="00FB4AB4" w:rsidP="00FB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5.3.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выданных инновационных ваучеров, обеспечивающих развитие инновационных навыков для создания новых или расширения существующих инновационных продуктов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48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FB4AB4" w:rsidRPr="00041274" w:rsidRDefault="00FB4AB4" w:rsidP="00FB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5.4.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выданных инновационных ваучеров, обеспечивающих стимулирование технологий развития (для технологического развития и (или) расширения инновационного бизнеса)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B4AB4" w:rsidRPr="00041274" w:rsidRDefault="00FB4AB4" w:rsidP="00FB4A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Calibri" w:hAnsi="Times New Roman" w:cs="Times New Roman"/>
                <w:sz w:val="18"/>
                <w:szCs w:val="18"/>
              </w:rPr>
              <w:t>97</w:t>
            </w:r>
          </w:p>
        </w:tc>
      </w:tr>
      <w:tr w:rsidR="005C1768" w:rsidRPr="00041274" w:rsidTr="005C1768">
        <w:trPr>
          <w:cantSplit/>
          <w:trHeight w:val="386"/>
          <w:jc w:val="center"/>
        </w:trPr>
        <w:tc>
          <w:tcPr>
            <w:tcW w:w="5000" w:type="pct"/>
            <w:gridSpan w:val="16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 Создание научно-технологического задела для формирования и развития отраслей новой экономики Республики Татарстан к 2030 году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6.1.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внутренних затрат на научные исследования и разработки в ВРП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hAnsi="Times New Roman" w:cs="Times New Roman"/>
                <w:kern w:val="24"/>
                <w:sz w:val="18"/>
                <w:szCs w:val="18"/>
              </w:rPr>
              <w:t>1,02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6.2.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продукции высокотехнологичных и наукоемких отраслей в ВРП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kern w:val="24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kern w:val="24"/>
                <w:sz w:val="18"/>
                <w:szCs w:val="18"/>
              </w:rPr>
              <w:t>20,9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6.3.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субъектов малого и среднего предпринимательства в ВРП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2,48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4,96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7,44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9,92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14,88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17,36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19,84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20,32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kern w:val="24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kern w:val="24"/>
                <w:sz w:val="18"/>
                <w:szCs w:val="18"/>
              </w:rPr>
              <w:t>27,3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6.4.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Фондовооруженность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образовательных организаций высшего образования в расчете на численность научно-педагогических работников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миллион рублей/</w:t>
            </w:r>
          </w:p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6.5.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Разработанные передовые производственные технологии (в расчете на 1 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млн.человек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занятого населения)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6.6.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используемых передовых производственных технологий: собственные разработки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6.7.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используемых передовых производственных технологий: зарубежные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6.8.</w:t>
            </w:r>
          </w:p>
        </w:tc>
        <w:tc>
          <w:tcPr>
            <w:tcW w:w="133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публикаций, индексируемых в ядре Российского индекса научного цитирования (в расчете на численность персонала, занятого научными исследованиями и разработками)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единиц/</w:t>
            </w:r>
          </w:p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0,40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0,41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6.9.</w:t>
            </w:r>
          </w:p>
        </w:tc>
        <w:tc>
          <w:tcPr>
            <w:tcW w:w="133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цитирований публикаций, индексируемых в ядре Российского индекса научного цитирования, на численность персонала, занятого научными исследованиями и разработками (за 5 лет)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единиц/</w:t>
            </w:r>
          </w:p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6.10.</w:t>
            </w:r>
          </w:p>
        </w:tc>
        <w:tc>
          <w:tcPr>
            <w:tcW w:w="133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населения с высшим образованием, процентов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6.11.</w:t>
            </w:r>
          </w:p>
        </w:tc>
        <w:tc>
          <w:tcPr>
            <w:tcW w:w="133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Численность студентов в расчете на 10 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тыс.человек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населения</w:t>
            </w:r>
          </w:p>
        </w:tc>
        <w:tc>
          <w:tcPr>
            <w:tcW w:w="29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324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6.12.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иностранных студентов в общей численности студентов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6.13.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магистрантов и аспирантов в общей численности студентов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11,7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6.14.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валовой добавленной стоимости по виду экономической деятельности «Образование»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1,08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1,62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1,89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2,16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2,43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2,70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2,97</w:t>
            </w: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3,05</w:t>
            </w:r>
          </w:p>
        </w:tc>
      </w:tr>
      <w:tr w:rsidR="005C1768" w:rsidRPr="00041274" w:rsidTr="005C1768">
        <w:trPr>
          <w:cantSplit/>
          <w:trHeight w:val="386"/>
          <w:jc w:val="center"/>
        </w:trPr>
        <w:tc>
          <w:tcPr>
            <w:tcW w:w="5000" w:type="pct"/>
            <w:gridSpan w:val="16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7. Поддержка и стимулирование изобретательской деятельности на 2023 – 2030 годы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7.1.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5C1768" w:rsidRPr="00041274" w:rsidRDefault="005C1768" w:rsidP="005C176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 изобретательской активности (число отечественных патентных заявок на изобретения, поданных в России, в расчете на 10 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тыс.человек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населения)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1768" w:rsidRPr="00041274" w:rsidRDefault="005C1768" w:rsidP="005C176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7.2.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5C1768" w:rsidRPr="00041274" w:rsidRDefault="005C1768" w:rsidP="005C176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Используемые передовые производственные технологии (в расчете на 1 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тыс.человек</w:t>
            </w:r>
            <w:proofErr w:type="spellEnd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занятого населения)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374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1768" w:rsidRPr="00041274" w:rsidRDefault="005C1768" w:rsidP="005C176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7.3.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5C1768" w:rsidRPr="00041274" w:rsidRDefault="005C1768" w:rsidP="005C176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Коммерческие сделки Республики Татарстан по экспорту технологий и услуг технического характера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число соглашений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1768" w:rsidRPr="00041274" w:rsidRDefault="005C1768" w:rsidP="005C176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7.4.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5C1768" w:rsidRPr="00041274" w:rsidRDefault="005C1768" w:rsidP="005C176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созданных многофункциональных республиканских центров изобретательской деятельности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1768" w:rsidRPr="00041274" w:rsidRDefault="005C1768" w:rsidP="005C176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7.5.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5C1768" w:rsidRPr="00041274" w:rsidRDefault="005C1768" w:rsidP="005C176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открытых образовательных программ в области управления правами на результаты интеллектуальной деятельности по программам магистратуры и </w:t>
            </w:r>
            <w:proofErr w:type="spellStart"/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бакалавриата</w:t>
            </w:r>
            <w:proofErr w:type="spellEnd"/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1768" w:rsidRPr="00041274" w:rsidRDefault="005C1768" w:rsidP="005C176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C1768" w:rsidRPr="00041274" w:rsidTr="00AD46FC">
        <w:trPr>
          <w:cantSplit/>
          <w:trHeight w:val="386"/>
          <w:jc w:val="center"/>
        </w:trPr>
        <w:tc>
          <w:tcPr>
            <w:tcW w:w="118" w:type="pct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74">
              <w:rPr>
                <w:rFonts w:ascii="Times New Roman" w:hAnsi="Times New Roman" w:cs="Times New Roman"/>
                <w:sz w:val="16"/>
                <w:szCs w:val="16"/>
              </w:rPr>
              <w:t>7.6.</w:t>
            </w:r>
          </w:p>
        </w:tc>
        <w:tc>
          <w:tcPr>
            <w:tcW w:w="1335" w:type="pct"/>
            <w:shd w:val="clear" w:color="auto" w:fill="auto"/>
            <w:vAlign w:val="center"/>
          </w:tcPr>
          <w:p w:rsidR="005C1768" w:rsidRPr="00041274" w:rsidRDefault="005C1768" w:rsidP="005C176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специалистов, прошедших обучение по программам дополнительного образования в области управления правами на результаты интеллектуальной деятельности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5C1768" w:rsidRPr="00041274" w:rsidRDefault="005C1768" w:rsidP="005C1768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127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C1768" w:rsidRPr="00041274" w:rsidRDefault="005C1768" w:rsidP="005C176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</w:tr>
    </w:tbl>
    <w:p w:rsidR="00A94ECF" w:rsidRPr="00041274" w:rsidRDefault="00A94ECF" w:rsidP="00A94ECF">
      <w:pPr>
        <w:pStyle w:val="a3"/>
        <w:spacing w:after="0" w:line="240" w:lineRule="auto"/>
        <w:rPr>
          <w:rFonts w:ascii="Times New Roman" w:eastAsia="Calibri" w:hAnsi="Times New Roman"/>
          <w:szCs w:val="28"/>
        </w:rPr>
      </w:pPr>
    </w:p>
    <w:p w:rsidR="00A8455B" w:rsidRPr="00041274" w:rsidRDefault="00A8455B" w:rsidP="00A8455B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Calibri" w:hAnsi="Times New Roman"/>
          <w:szCs w:val="28"/>
        </w:rPr>
      </w:pPr>
      <w:r w:rsidRPr="00041274">
        <w:rPr>
          <w:rFonts w:ascii="Times New Roman" w:eastAsia="Calibri" w:hAnsi="Times New Roman"/>
          <w:szCs w:val="28"/>
        </w:rPr>
        <w:t>Структура государственной программы Республики Татарстан</w:t>
      </w:r>
    </w:p>
    <w:p w:rsidR="009A1327" w:rsidRPr="00041274" w:rsidRDefault="009A1327" w:rsidP="009A1327">
      <w:pPr>
        <w:pStyle w:val="a3"/>
        <w:spacing w:after="0" w:line="240" w:lineRule="auto"/>
        <w:rPr>
          <w:rFonts w:ascii="Times New Roman" w:eastAsia="Calibri" w:hAnsi="Times New Roman"/>
          <w:szCs w:val="28"/>
        </w:rPr>
      </w:pPr>
    </w:p>
    <w:tbl>
      <w:tblPr>
        <w:tblStyle w:val="1"/>
        <w:tblW w:w="5248" w:type="pct"/>
        <w:tblInd w:w="-431" w:type="dxa"/>
        <w:tblLook w:val="04A0" w:firstRow="1" w:lastRow="0" w:firstColumn="1" w:lastColumn="0" w:noHBand="0" w:noVBand="1"/>
      </w:tblPr>
      <w:tblGrid>
        <w:gridCol w:w="568"/>
        <w:gridCol w:w="3925"/>
        <w:gridCol w:w="3325"/>
        <w:gridCol w:w="2842"/>
        <w:gridCol w:w="5217"/>
      </w:tblGrid>
      <w:tr w:rsidR="009A1327" w:rsidRPr="00041274" w:rsidTr="00A37D7E">
        <w:trPr>
          <w:trHeight w:val="562"/>
        </w:trPr>
        <w:tc>
          <w:tcPr>
            <w:tcW w:w="179" w:type="pct"/>
            <w:vAlign w:val="center"/>
            <w:hideMark/>
          </w:tcPr>
          <w:p w:rsidR="009A1327" w:rsidRPr="00041274" w:rsidRDefault="009A1327" w:rsidP="004C440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1274">
              <w:rPr>
                <w:rFonts w:ascii="Times New Roman" w:hAnsi="Times New Roman"/>
                <w:sz w:val="18"/>
                <w:szCs w:val="18"/>
              </w:rPr>
              <w:t>№</w:t>
            </w:r>
            <w:r w:rsidRPr="00041274">
              <w:rPr>
                <w:rFonts w:ascii="Times New Roman" w:hAnsi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236" w:type="pct"/>
            <w:vAlign w:val="center"/>
            <w:hideMark/>
          </w:tcPr>
          <w:p w:rsidR="009A1327" w:rsidRPr="00041274" w:rsidRDefault="009A1327" w:rsidP="004C440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1274">
              <w:rPr>
                <w:rFonts w:ascii="Times New Roman" w:hAnsi="Times New Roman"/>
                <w:sz w:val="18"/>
                <w:szCs w:val="18"/>
              </w:rPr>
              <w:t>Задачи структурного элемента</w:t>
            </w:r>
          </w:p>
        </w:tc>
        <w:tc>
          <w:tcPr>
            <w:tcW w:w="1942" w:type="pct"/>
            <w:gridSpan w:val="2"/>
            <w:vAlign w:val="center"/>
          </w:tcPr>
          <w:p w:rsidR="009A1327" w:rsidRPr="00041274" w:rsidRDefault="009A1327" w:rsidP="004C440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1274">
              <w:rPr>
                <w:rFonts w:ascii="Times New Roman" w:hAnsi="Times New Roman"/>
                <w:sz w:val="18"/>
                <w:szCs w:val="1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643" w:type="pct"/>
            <w:vAlign w:val="center"/>
          </w:tcPr>
          <w:p w:rsidR="009A1327" w:rsidRPr="00041274" w:rsidRDefault="009A1327" w:rsidP="004C440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1274">
              <w:rPr>
                <w:rFonts w:ascii="Times New Roman" w:hAnsi="Times New Roman"/>
                <w:sz w:val="18"/>
                <w:szCs w:val="18"/>
              </w:rPr>
              <w:t>Связь с показателями</w:t>
            </w:r>
          </w:p>
        </w:tc>
      </w:tr>
      <w:tr w:rsidR="009A1327" w:rsidRPr="00041274" w:rsidTr="00A37D7E">
        <w:trPr>
          <w:trHeight w:val="170"/>
        </w:trPr>
        <w:tc>
          <w:tcPr>
            <w:tcW w:w="179" w:type="pct"/>
            <w:vAlign w:val="center"/>
          </w:tcPr>
          <w:p w:rsidR="009A1327" w:rsidRPr="00041274" w:rsidRDefault="009A1327" w:rsidP="004C440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127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36" w:type="pct"/>
            <w:vAlign w:val="center"/>
          </w:tcPr>
          <w:p w:rsidR="009A1327" w:rsidRPr="00041274" w:rsidRDefault="009A1327" w:rsidP="004C440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127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42" w:type="pct"/>
            <w:gridSpan w:val="2"/>
            <w:vAlign w:val="center"/>
          </w:tcPr>
          <w:p w:rsidR="009A1327" w:rsidRPr="00041274" w:rsidRDefault="009A1327" w:rsidP="004C440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127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43" w:type="pct"/>
            <w:vAlign w:val="center"/>
          </w:tcPr>
          <w:p w:rsidR="009A1327" w:rsidRPr="00041274" w:rsidRDefault="009A1327" w:rsidP="004C440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127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9A1327" w:rsidRPr="00041274" w:rsidTr="003777AA">
        <w:trPr>
          <w:trHeight w:val="182"/>
        </w:trPr>
        <w:tc>
          <w:tcPr>
            <w:tcW w:w="5000" w:type="pct"/>
            <w:gridSpan w:val="5"/>
            <w:vAlign w:val="center"/>
          </w:tcPr>
          <w:p w:rsidR="009A1327" w:rsidRPr="00041274" w:rsidRDefault="009A1327" w:rsidP="00405EA6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i/>
                <w:sz w:val="18"/>
                <w:szCs w:val="18"/>
              </w:rPr>
            </w:pPr>
            <w:r w:rsidRPr="00041274">
              <w:rPr>
                <w:rFonts w:ascii="Times New Roman" w:hAnsi="Times New Roman"/>
                <w:sz w:val="18"/>
                <w:szCs w:val="18"/>
              </w:rPr>
              <w:t>Государственная программа Республики Татарстан «</w:t>
            </w:r>
            <w:r w:rsidR="0057539F" w:rsidRPr="00041274">
              <w:rPr>
                <w:rFonts w:ascii="Times New Roman" w:hAnsi="Times New Roman"/>
                <w:sz w:val="18"/>
                <w:szCs w:val="18"/>
              </w:rPr>
              <w:t>Научно-технологическое развитие Республики Татарстан</w:t>
            </w:r>
            <w:r w:rsidRPr="0004127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663CE5" w:rsidRPr="00041274" w:rsidTr="00BA1221">
        <w:trPr>
          <w:trHeight w:val="114"/>
        </w:trPr>
        <w:tc>
          <w:tcPr>
            <w:tcW w:w="5000" w:type="pct"/>
            <w:gridSpan w:val="5"/>
          </w:tcPr>
          <w:p w:rsidR="00663CE5" w:rsidRPr="00041274" w:rsidRDefault="00663CE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1274">
              <w:rPr>
                <w:rFonts w:ascii="Times New Roman" w:hAnsi="Times New Roman"/>
                <w:sz w:val="18"/>
                <w:szCs w:val="18"/>
              </w:rPr>
              <w:t>Комплекс процессных мероприятий</w:t>
            </w:r>
            <w:r w:rsidR="005F0272" w:rsidRPr="00041274">
              <w:rPr>
                <w:rFonts w:ascii="Times New Roman" w:hAnsi="Times New Roman"/>
                <w:sz w:val="18"/>
                <w:szCs w:val="18"/>
              </w:rPr>
              <w:t>:</w:t>
            </w:r>
            <w:r w:rsidRPr="00041274">
              <w:rPr>
                <w:rFonts w:ascii="Times New Roman" w:hAnsi="Times New Roman"/>
                <w:sz w:val="18"/>
                <w:szCs w:val="18"/>
              </w:rPr>
              <w:t xml:space="preserve"> «Развитие естественно-научного образования в Республике Татарстан»</w:t>
            </w:r>
            <w:r w:rsidR="00CE5CC4" w:rsidRPr="00041274">
              <w:rPr>
                <w:rFonts w:ascii="Times New Roman" w:hAnsi="Times New Roman"/>
                <w:sz w:val="18"/>
                <w:szCs w:val="18"/>
              </w:rPr>
              <w:t>,</w:t>
            </w:r>
            <w:r w:rsidR="00CE5CC4" w:rsidRPr="00041274">
              <w:rPr>
                <w:sz w:val="18"/>
                <w:szCs w:val="18"/>
              </w:rPr>
              <w:t xml:space="preserve"> </w:t>
            </w:r>
            <w:r w:rsidR="00CE5CC4" w:rsidRPr="00041274">
              <w:rPr>
                <w:rFonts w:ascii="Times New Roman" w:hAnsi="Times New Roman"/>
                <w:sz w:val="18"/>
                <w:szCs w:val="18"/>
              </w:rPr>
              <w:t xml:space="preserve">«Развитие кадров научно-образовательного кластера до 2030 года», «Проведение комплекса </w:t>
            </w:r>
            <w:proofErr w:type="spellStart"/>
            <w:r w:rsidR="00CE5CC4" w:rsidRPr="00041274">
              <w:rPr>
                <w:rFonts w:ascii="Times New Roman" w:hAnsi="Times New Roman"/>
                <w:sz w:val="18"/>
                <w:szCs w:val="18"/>
              </w:rPr>
              <w:t>конгрессно</w:t>
            </w:r>
            <w:proofErr w:type="spellEnd"/>
            <w:r w:rsidR="00CE5CC4" w:rsidRPr="00041274">
              <w:rPr>
                <w:rFonts w:ascii="Times New Roman" w:hAnsi="Times New Roman"/>
                <w:sz w:val="18"/>
                <w:szCs w:val="18"/>
              </w:rPr>
              <w:t>-выставочных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Татарстан, на 2023 – 2030 годы», «Создание единого интеллектуального научно-образовательного пространства Республики Татарстан», «Внедрение инновационных ваучеров как инструмент стимулирования научно-технологического развития Республики Татарстан на 2023 – 2030 годы», «Создание научно-технологического задела для формирования и развития отраслей новой экономики Республики Татарстан к 2030 году», «Поддержка и стимулирование изобретательской деятельности на 2023 – 2030 годы»</w:t>
            </w:r>
          </w:p>
        </w:tc>
      </w:tr>
      <w:tr w:rsidR="00AE0C83" w:rsidRPr="00041274" w:rsidTr="00AE0C83">
        <w:trPr>
          <w:trHeight w:val="448"/>
        </w:trPr>
        <w:tc>
          <w:tcPr>
            <w:tcW w:w="2462" w:type="pct"/>
            <w:gridSpan w:val="3"/>
          </w:tcPr>
          <w:p w:rsidR="00AE0C83" w:rsidRPr="00041274" w:rsidRDefault="00AE0C83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Ответственный за реализацию: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И.Г.Хадиуллин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– министр образования и науки Республики Татарстан</w:t>
            </w:r>
          </w:p>
        </w:tc>
        <w:tc>
          <w:tcPr>
            <w:tcW w:w="2538" w:type="pct"/>
            <w:gridSpan w:val="2"/>
          </w:tcPr>
          <w:p w:rsidR="00AE0C83" w:rsidRPr="00041274" w:rsidRDefault="00AE0C83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Срок реализации: 2024 – 2026 годы</w:t>
            </w:r>
          </w:p>
        </w:tc>
      </w:tr>
      <w:tr w:rsidR="00AB402B" w:rsidRPr="00041274" w:rsidTr="00BA1221">
        <w:trPr>
          <w:trHeight w:val="1289"/>
        </w:trPr>
        <w:tc>
          <w:tcPr>
            <w:tcW w:w="1415" w:type="pct"/>
            <w:gridSpan w:val="2"/>
          </w:tcPr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1. Комплексная модернизация системы общего образования: разработка и внедрение инновационных программ на стыке инженерии и творческих направлений с использованием современных информационно-коммуникационных технологий.</w:t>
            </w:r>
          </w:p>
        </w:tc>
        <w:tc>
          <w:tcPr>
            <w:tcW w:w="1942" w:type="pct"/>
            <w:gridSpan w:val="2"/>
            <w:vMerge w:val="restart"/>
            <w:shd w:val="clear" w:color="auto" w:fill="auto"/>
          </w:tcPr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Ожидаемые значения ключевых показателей к 2030 году следующие:</w:t>
            </w:r>
          </w:p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рост количества человеко-экзаменов единого государственного экзамена (далее – ЕГЭ) в рамках естественно-научного блока: математика, физика, химия, информатика и ИКТ, биология – в 1,8 раза (базовое значение –</w:t>
            </w:r>
          </w:p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22 000 человеко-экзаменов);</w:t>
            </w:r>
          </w:p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рост среднего балла по ЕГЭ по дисциплинам «Математика» до 73 баллов, «Физика» до 70 баллов, «Химия» до</w:t>
            </w:r>
          </w:p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70 баллов, «Информатика и ИКТ» до 82 баллов, «Биология» до 66 баллов;</w:t>
            </w:r>
          </w:p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рост доли выпускников по образовательным программам среднего профессионального и высшего образования естественно-научных специальностей в 1,15 раза;</w:t>
            </w:r>
          </w:p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количество открытых естественно-научных образовательных центров в муниципальных образованиях – 43 единицы;</w:t>
            </w:r>
          </w:p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технологических конкурсов и олимпиад для школьников и студентов по естественно-научным направлениям – 10 единиц ежегодно;</w:t>
            </w:r>
          </w:p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созданных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кванториумов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(детских технопарков) в рамках комбинированной креативно-технологической образовательной среды («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ФизматбиохимИКТ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») – 13 единиц (в настоящее время 6);</w:t>
            </w:r>
          </w:p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количество разработанных новых образовательных программ в сфере цифровой трансформации – 5 единиц ежегодно;</w:t>
            </w:r>
          </w:p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количество разработанных новых образовательных программ, связанных с креативными индустриями и предпринимательством, – 5 единиц ежегодно;</w:t>
            </w:r>
          </w:p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количество учителей, прошедших программы дополни-тельного образования / повысивших квалификацию по естественно-научным специальностям, – 500 человек.</w:t>
            </w:r>
          </w:p>
        </w:tc>
        <w:tc>
          <w:tcPr>
            <w:tcW w:w="1643" w:type="pct"/>
            <w:vMerge w:val="restart"/>
            <w:shd w:val="clear" w:color="auto" w:fill="auto"/>
          </w:tcPr>
          <w:p w:rsidR="00AB402B" w:rsidRPr="00041274" w:rsidRDefault="00AB402B" w:rsidP="00BA12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человеко-экзаменов в рамках естественно-научного блока единого государственного экзамена: математика, физика, химия, информатика и ИКТ, биология.</w:t>
            </w:r>
          </w:p>
          <w:p w:rsidR="00AB402B" w:rsidRPr="00041274" w:rsidRDefault="00AB402B" w:rsidP="00BA12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Средний балл ЕГЭ по дисциплине «Математика».</w:t>
            </w:r>
          </w:p>
          <w:p w:rsidR="00AB402B" w:rsidRPr="00041274" w:rsidRDefault="00AB402B" w:rsidP="00BA12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Средний балл ЕГЭ по дисциплине «Физика».</w:t>
            </w:r>
          </w:p>
          <w:p w:rsidR="00AB402B" w:rsidRPr="00041274" w:rsidRDefault="00AB402B" w:rsidP="00BA12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Средний балл ЕГЭ по дисциплине «Химия».</w:t>
            </w:r>
          </w:p>
          <w:p w:rsidR="00AB402B" w:rsidRPr="00041274" w:rsidRDefault="00AB402B" w:rsidP="00BA12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Средний балл ЕГЭ по дисциплине «Информатика и ИКТ».</w:t>
            </w:r>
          </w:p>
          <w:p w:rsidR="00AB402B" w:rsidRPr="00041274" w:rsidRDefault="00AB402B" w:rsidP="00BA12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Средний балл ЕГЭ по дисциплине «Биология».</w:t>
            </w:r>
          </w:p>
          <w:p w:rsidR="00AB402B" w:rsidRPr="00041274" w:rsidRDefault="00AB402B" w:rsidP="00BA12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Доля выпускников по естественно-научным специальностям в общем количестве выпускников по программам высшего образования и среднего профессионального образования.</w:t>
            </w:r>
          </w:p>
          <w:p w:rsidR="00AB402B" w:rsidRPr="00041274" w:rsidRDefault="00AB402B" w:rsidP="00BA12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открытых естественно-научных образовательных центров в муниципальных образованиях.</w:t>
            </w:r>
          </w:p>
          <w:p w:rsidR="00AB402B" w:rsidRPr="00041274" w:rsidRDefault="00AB402B" w:rsidP="00BA12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технологических конкурсов и олимпиад для школьников и студентов по естественно-научным направлениям.</w:t>
            </w:r>
          </w:p>
          <w:p w:rsidR="00AB402B" w:rsidRPr="00041274" w:rsidRDefault="00AB402B" w:rsidP="00BA12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созданных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кванториумов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(детских технопарков) в естественно-научных направлениях.</w:t>
            </w:r>
          </w:p>
          <w:p w:rsidR="00AB402B" w:rsidRPr="00041274" w:rsidRDefault="00AB402B" w:rsidP="00BA12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разработанных новых образовательных программ в сфере цифровой трансформации.</w:t>
            </w:r>
          </w:p>
          <w:p w:rsidR="00AB402B" w:rsidRPr="00041274" w:rsidRDefault="00AB402B" w:rsidP="00BA12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разработанных новых образовательных программ, связанных с креативными индустриями и предпринимательством.</w:t>
            </w:r>
          </w:p>
          <w:p w:rsidR="00AB402B" w:rsidRPr="00041274" w:rsidRDefault="00AB402B" w:rsidP="00BA12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специалистов, прошедших программы дополнительного образования / повысивших квалификацию по естественно-научным специальностям</w:t>
            </w:r>
          </w:p>
        </w:tc>
      </w:tr>
      <w:tr w:rsidR="00AB402B" w:rsidRPr="00041274" w:rsidTr="00BA1221">
        <w:trPr>
          <w:trHeight w:val="20"/>
        </w:trPr>
        <w:tc>
          <w:tcPr>
            <w:tcW w:w="1415" w:type="pct"/>
            <w:gridSpan w:val="2"/>
          </w:tcPr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2. Совершенствование инженерного образования и создание условий для повышения интереса к инженерным наукам и к рабочим специальностям.</w:t>
            </w:r>
          </w:p>
        </w:tc>
        <w:tc>
          <w:tcPr>
            <w:tcW w:w="1942" w:type="pct"/>
            <w:gridSpan w:val="2"/>
            <w:vMerge/>
            <w:shd w:val="clear" w:color="auto" w:fill="auto"/>
          </w:tcPr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  <w:shd w:val="clear" w:color="auto" w:fill="auto"/>
          </w:tcPr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402B" w:rsidRPr="00041274" w:rsidTr="00BA1221">
        <w:trPr>
          <w:trHeight w:val="20"/>
        </w:trPr>
        <w:tc>
          <w:tcPr>
            <w:tcW w:w="1415" w:type="pct"/>
            <w:gridSpan w:val="2"/>
          </w:tcPr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3. Вовлечение школьников и студентов в научно-исследовательскую деятельность и создание траектории развития и реализации научного, научно-прикладного и инновационного потенциала молодежи.</w:t>
            </w:r>
          </w:p>
        </w:tc>
        <w:tc>
          <w:tcPr>
            <w:tcW w:w="1942" w:type="pct"/>
            <w:gridSpan w:val="2"/>
            <w:vMerge/>
            <w:shd w:val="clear" w:color="auto" w:fill="auto"/>
          </w:tcPr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  <w:shd w:val="clear" w:color="auto" w:fill="auto"/>
          </w:tcPr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402B" w:rsidRPr="00041274" w:rsidTr="00BA1221">
        <w:trPr>
          <w:trHeight w:val="20"/>
        </w:trPr>
        <w:tc>
          <w:tcPr>
            <w:tcW w:w="1415" w:type="pct"/>
            <w:gridSpan w:val="2"/>
          </w:tcPr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4. Разработка новых образовательных программ по подготовке лидеров цифровой трансформации.</w:t>
            </w:r>
          </w:p>
        </w:tc>
        <w:tc>
          <w:tcPr>
            <w:tcW w:w="1942" w:type="pct"/>
            <w:gridSpan w:val="2"/>
            <w:vMerge/>
            <w:shd w:val="clear" w:color="auto" w:fill="auto"/>
          </w:tcPr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  <w:shd w:val="clear" w:color="auto" w:fill="auto"/>
          </w:tcPr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402B" w:rsidRPr="00041274" w:rsidTr="00BA1221">
        <w:trPr>
          <w:trHeight w:val="20"/>
        </w:trPr>
        <w:tc>
          <w:tcPr>
            <w:tcW w:w="1415" w:type="pct"/>
            <w:gridSpan w:val="2"/>
          </w:tcPr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5. Стимулирование и повышение квалификации научно-педагогических работников с целью интенсификации научно-технологического развития образовательных организаций высшего образования.</w:t>
            </w:r>
          </w:p>
        </w:tc>
        <w:tc>
          <w:tcPr>
            <w:tcW w:w="1942" w:type="pct"/>
            <w:gridSpan w:val="2"/>
            <w:vMerge/>
            <w:shd w:val="clear" w:color="auto" w:fill="auto"/>
          </w:tcPr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  <w:shd w:val="clear" w:color="auto" w:fill="auto"/>
          </w:tcPr>
          <w:p w:rsidR="00AB402B" w:rsidRPr="00041274" w:rsidRDefault="00AB402B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6. Формирование образовательной инфраструктуры и проведение технологических конкурсов и олимпиад для школьников (в том числе с привлечением бизнеса)</w:t>
            </w:r>
          </w:p>
        </w:tc>
        <w:tc>
          <w:tcPr>
            <w:tcW w:w="1942" w:type="pct"/>
            <w:gridSpan w:val="2"/>
            <w:vMerge/>
            <w:shd w:val="clear" w:color="auto" w:fill="auto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  <w:shd w:val="clear" w:color="auto" w:fill="auto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1278"/>
        </w:trPr>
        <w:tc>
          <w:tcPr>
            <w:tcW w:w="1415" w:type="pct"/>
            <w:gridSpan w:val="2"/>
          </w:tcPr>
          <w:p w:rsidR="00AF6DAA" w:rsidRPr="00041274" w:rsidRDefault="00C116EC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Повышение привлекательности научно-образовательного кластера для кадров, в том числе для кадров рынков Национальной технологической инициативы и «новой» экономики, обеспечивая их научно-инновационную продуктивность, включая повышение изобретательской активности (патентных заявок на изобретения), межрегионального и межтерриториального взаимодействия.</w:t>
            </w:r>
          </w:p>
        </w:tc>
        <w:tc>
          <w:tcPr>
            <w:tcW w:w="1942" w:type="pct"/>
            <w:gridSpan w:val="2"/>
            <w:vMerge w:val="restart"/>
            <w:shd w:val="clear" w:color="auto" w:fill="auto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Ожидаемые значения ключевых показателей к 2030 году следующие: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рост численности персонала, занятого научными исследованиями и разработками, по отношению к общей численности занятых в экономике в 3 раза;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увеличение доли персонала, занятого научными исследованиями и разработками, в возрасте 40 – 49 лет в 1,1 раза;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увеличение удельного веса исследователей с ученой степенью к общей численности исследователей в 1,5 раза;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увеличение доли молодых научно-педагогических работников (до 39 лет) в 1,2 раза;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увеличение доли научно-педагогических работников, имеющих ученую степень, до 80 процентов;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увеличение доли иностранных научно-педагогических работников в 1,7 раза;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рост отношения заработной платы научно-педагогических работников к средней по экономике региона в 1,18 раза.</w:t>
            </w:r>
          </w:p>
        </w:tc>
        <w:tc>
          <w:tcPr>
            <w:tcW w:w="1643" w:type="pct"/>
            <w:vMerge w:val="restart"/>
            <w:shd w:val="clear" w:color="auto" w:fill="auto"/>
          </w:tcPr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Численность персонала, занятого научными исследованиями и разработками, по отношению к общей численности занятых в экономике.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Численность персонала, занятого научными исследованиями и разработками.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Доля персонала, занятого научными исследованиями и разработками, в возрасте 40 – 49 лет.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Доля исследователей с ученой степенью в общей численности исследователей.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Доля молодых научно-педагогических работников (до 39 лет) в общей численности научно-педагогических работников.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Доля научно-педагогических работников, имеющих ученую степень, в общей численности научно-педагогических работников.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Доля иностранных научно-педагогических работников в общей численности научно-педагогических работников.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Отношение заработной платы научно-педагогических работников к средней по экономике региона.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Отношение заработной платы персонала, занятого научными исследованиями и разработками, к средней по экономике региона.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средней заработной платы научных работников к среднему уровню по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г.Москве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Доля научно-педагогических работников, прошедших переподготовку, повышение квалификации в сфере цифровой экономики, креативных индустрий, предпринимательства, развития цифровых и технологических компетенций будущего, применения современных образовательных и научных технологий, вопросов патентования разработок, в общей численности научно-педагогических работников.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трудоустроенных зарубежных и российских специалистов из ведущих научно-образовательных центров или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высокоцитируемых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ученых и педагогов.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участников – победителей конкурсов и премий регионального значения на систематической (ежегодной) основе для выявления лучших научных работников, педагогов, учителей: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в том числе количество молодых ученых и педагогов (до 39 лет) – победителей конкурсов и премий регионального значения на систематической (ежегодной) основе для выявления лучших научных работников, педагогов, учителей.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профилей лучших сотрудников научно-образовательного кластера региона на «доске почета» единой цифровой площадки.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Единая информационная (цифровая) площадка для кооперации представителей бизнеса, науки и образования с целью участия кадров бизнеса в формировании научной повестки, реализации научно-исследовательских проектов, участия в научно-образовательных работах.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участников республиканской школы заведующих кафедрами и заведующих лабораториями.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лет, необходимое для приобретения научным работником на вторичном рынке квартиры (40 </w:t>
            </w:r>
            <w:proofErr w:type="spellStart"/>
            <w:proofErr w:type="gram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кв.метров</w:t>
            </w:r>
            <w:proofErr w:type="spellEnd"/>
            <w:proofErr w:type="gram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) при условии выделения всей заработной платы на накопительный процесс.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обеспеченных временным жильем работников – приглашенных ученых/исследователей на период работы в регионе.</w:t>
            </w:r>
          </w:p>
          <w:p w:rsidR="00AF6DAA" w:rsidRPr="00041274" w:rsidRDefault="00AF6DAA" w:rsidP="00BA1221">
            <w:pPr>
              <w:pStyle w:val="a3"/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реализуемых региональных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грантовых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 поддержки молодых ученых, осуществляющих деятельность на территории Республики Татарстан</w:t>
            </w:r>
          </w:p>
        </w:tc>
      </w:tr>
      <w:tr w:rsidR="00AF6DAA" w:rsidRPr="00041274" w:rsidTr="00BA1221">
        <w:trPr>
          <w:trHeight w:val="1682"/>
        </w:trPr>
        <w:tc>
          <w:tcPr>
            <w:tcW w:w="1415" w:type="pct"/>
            <w:gridSpan w:val="2"/>
          </w:tcPr>
          <w:p w:rsidR="00AF6DAA" w:rsidRPr="00041274" w:rsidRDefault="00C116EC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Обеспечение гармонизации состава научно-образовательных кадров по возрастному критерию, в том числе создание привлекательной среды для формирования и развития молодых научно-образовательных кадров региона (до 39 лет), формирование механизмов поддержки и удержания кадров (40 – 49 лет).</w:t>
            </w:r>
          </w:p>
        </w:tc>
        <w:tc>
          <w:tcPr>
            <w:tcW w:w="1942" w:type="pct"/>
            <w:gridSpan w:val="2"/>
            <w:vMerge/>
            <w:shd w:val="clear" w:color="auto" w:fill="auto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  <w:shd w:val="clear" w:color="auto" w:fill="auto"/>
          </w:tcPr>
          <w:p w:rsidR="00AF6DAA" w:rsidRPr="00041274" w:rsidRDefault="00AF6DAA" w:rsidP="00BA1221">
            <w:pPr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C116EC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Формирование непрерывной и прозрачной системы подготовки, переподготовки, повышения квалификации и обмена опытом внутри научно-образовательного сообщества.</w:t>
            </w:r>
          </w:p>
        </w:tc>
        <w:tc>
          <w:tcPr>
            <w:tcW w:w="1942" w:type="pct"/>
            <w:gridSpan w:val="2"/>
            <w:vMerge/>
            <w:shd w:val="clear" w:color="auto" w:fill="auto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  <w:shd w:val="clear" w:color="auto" w:fill="auto"/>
          </w:tcPr>
          <w:p w:rsidR="00AF6DAA" w:rsidRPr="00041274" w:rsidRDefault="00AF6DAA" w:rsidP="00BA1221">
            <w:pPr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C116EC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Создание системы мотивации и поддержки в сферах подготовки кадров высшей квалификации и защиты диссертаций сотрудниками научно-образовательного кластера.</w:t>
            </w:r>
          </w:p>
        </w:tc>
        <w:tc>
          <w:tcPr>
            <w:tcW w:w="1942" w:type="pct"/>
            <w:gridSpan w:val="2"/>
            <w:vMerge/>
            <w:shd w:val="clear" w:color="auto" w:fill="auto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  <w:shd w:val="clear" w:color="auto" w:fill="auto"/>
          </w:tcPr>
          <w:p w:rsidR="00AF6DAA" w:rsidRPr="00041274" w:rsidRDefault="00AF6DAA" w:rsidP="00BA1221">
            <w:pPr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C116EC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Мотивация и закрепление в регионе перспективных научных работников.</w:t>
            </w:r>
          </w:p>
        </w:tc>
        <w:tc>
          <w:tcPr>
            <w:tcW w:w="1942" w:type="pct"/>
            <w:gridSpan w:val="2"/>
            <w:vMerge/>
            <w:shd w:val="clear" w:color="auto" w:fill="auto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  <w:shd w:val="clear" w:color="auto" w:fill="auto"/>
          </w:tcPr>
          <w:p w:rsidR="00AF6DAA" w:rsidRPr="00041274" w:rsidRDefault="00AF6DAA" w:rsidP="00BA1221">
            <w:pPr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1074"/>
        </w:trPr>
        <w:tc>
          <w:tcPr>
            <w:tcW w:w="1415" w:type="pct"/>
            <w:gridSpan w:val="2"/>
          </w:tcPr>
          <w:p w:rsidR="00AF6DAA" w:rsidRPr="00041274" w:rsidRDefault="00C116EC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Развитие социальной инфраструктуры и кампусов образовательных организаций высшего образования с целью повышения привлекательности территории для высококвалифицированных специалистов.</w:t>
            </w:r>
          </w:p>
        </w:tc>
        <w:tc>
          <w:tcPr>
            <w:tcW w:w="1942" w:type="pct"/>
            <w:gridSpan w:val="2"/>
            <w:vMerge/>
            <w:shd w:val="clear" w:color="auto" w:fill="auto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  <w:shd w:val="clear" w:color="auto" w:fill="auto"/>
          </w:tcPr>
          <w:p w:rsidR="00AF6DAA" w:rsidRPr="00041274" w:rsidRDefault="00AF6DAA" w:rsidP="00BA1221">
            <w:pPr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822"/>
        </w:trPr>
        <w:tc>
          <w:tcPr>
            <w:tcW w:w="1415" w:type="pct"/>
            <w:gridSpan w:val="2"/>
          </w:tcPr>
          <w:p w:rsidR="00AF6DAA" w:rsidRPr="00041274" w:rsidRDefault="00C116EC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Строительство объектов социально-культурного и бытового назначения, направленных на формирование комфортной среды научного сообщества.</w:t>
            </w:r>
          </w:p>
        </w:tc>
        <w:tc>
          <w:tcPr>
            <w:tcW w:w="1942" w:type="pct"/>
            <w:gridSpan w:val="2"/>
            <w:vMerge/>
            <w:shd w:val="clear" w:color="auto" w:fill="auto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  <w:shd w:val="clear" w:color="auto" w:fill="auto"/>
          </w:tcPr>
          <w:p w:rsidR="00AF6DAA" w:rsidRPr="00041274" w:rsidRDefault="00AF6DAA" w:rsidP="00BA1221">
            <w:pPr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341"/>
        </w:trPr>
        <w:tc>
          <w:tcPr>
            <w:tcW w:w="1415" w:type="pct"/>
            <w:gridSpan w:val="2"/>
          </w:tcPr>
          <w:p w:rsidR="00AF6DAA" w:rsidRPr="00041274" w:rsidRDefault="00C116EC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Создание и внедрение комплексной системы поддержки ученых.</w:t>
            </w:r>
          </w:p>
        </w:tc>
        <w:tc>
          <w:tcPr>
            <w:tcW w:w="1942" w:type="pct"/>
            <w:gridSpan w:val="2"/>
            <w:vMerge/>
            <w:shd w:val="clear" w:color="auto" w:fill="auto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  <w:shd w:val="clear" w:color="auto" w:fill="auto"/>
          </w:tcPr>
          <w:p w:rsidR="00AF6DAA" w:rsidRPr="00041274" w:rsidRDefault="00AF6DAA" w:rsidP="00BA1221">
            <w:pPr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1160"/>
        </w:trPr>
        <w:tc>
          <w:tcPr>
            <w:tcW w:w="1415" w:type="pct"/>
            <w:gridSpan w:val="2"/>
          </w:tcPr>
          <w:p w:rsidR="00AF6DAA" w:rsidRPr="00041274" w:rsidRDefault="00C116EC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Обеспечение паритета уровня заработной платы ведущих ученых республики относительно альтернативных сфер жизнедеятельности и альтернативных территориально-локационных мест пребывания.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2" w:type="pct"/>
            <w:gridSpan w:val="2"/>
            <w:vMerge/>
            <w:shd w:val="clear" w:color="auto" w:fill="auto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  <w:shd w:val="clear" w:color="auto" w:fill="auto"/>
          </w:tcPr>
          <w:p w:rsidR="00AF6DAA" w:rsidRPr="00041274" w:rsidRDefault="00AF6DAA" w:rsidP="00BA1221">
            <w:pPr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711"/>
        </w:trPr>
        <w:tc>
          <w:tcPr>
            <w:tcW w:w="1415" w:type="pct"/>
            <w:gridSpan w:val="2"/>
          </w:tcPr>
          <w:p w:rsidR="00AF6DAA" w:rsidRPr="00041274" w:rsidRDefault="006642C1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Формирование пула новых узнаваемых дискуссионных площадок международного уровня по направлениям «новой» экономики.</w:t>
            </w:r>
          </w:p>
        </w:tc>
        <w:tc>
          <w:tcPr>
            <w:tcW w:w="1942" w:type="pct"/>
            <w:gridSpan w:val="2"/>
            <w:vMerge w:val="restart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Ожидаемые значения ключевых показателей подпрограммы к 2030 году следующие: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проведение на регулярной основе не менее 10 крупных международных научно-просветительских мероприятий (с охватом более 2 000 участников каждый);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- общее количество иногородних участников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конгрессно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-выставочных мероприятий в год – 12 000 человек;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- рост объема прямых и косвенных экономических эффектов от интенсификации делового и научно-культурного туризма до 480 </w:t>
            </w:r>
            <w:proofErr w:type="spellStart"/>
            <w:proofErr w:type="gram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млн.рублей</w:t>
            </w:r>
            <w:proofErr w:type="spellEnd"/>
            <w:proofErr w:type="gram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в год;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запуск не менее 50 новых проектов по результатам мероприятий ежегодно;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увеличение публикуемых материалов конференций, индексируемых в ядре Российского индекса научного цитирования, до 1 000 единиц ежегодно;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общее количество участников научно-технических мероприятий для молодых исследователей – 11 200 человек ежегодно;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количество иногородних участников летних и зимних школ для молодых исследователей – 500 человек ежегодно.</w:t>
            </w:r>
          </w:p>
        </w:tc>
        <w:tc>
          <w:tcPr>
            <w:tcW w:w="1643" w:type="pct"/>
            <w:vMerge w:val="restart"/>
          </w:tcPr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крупных международных научно-просветительских мероприятий (с охватом более 2 000 участников каждый).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Общее количество иногородних участников крупных международных научно-просветительских мероприятий: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в том числе в рамках новых мероприятий.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Объем прямых и косвенных экономических эффектов от интенсификации делового и научно-культурного туризма (в текущих ценах).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новых научно-исследовательских и технологических проектов по результатам мероприятий ежегодно: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в том числе в рамках новых мероприятий.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докладов, опубликованных в материалах международных научно-просветительских мероприятий, индексируемых в ядре Российского индекса научного цитирования: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в том числе в рамках новых мероприятий.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Общее количество участников научно-технических мероприятий для молодых исследователей.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иногородних участников летних и зимних школ для молодых исследователей</w:t>
            </w:r>
          </w:p>
        </w:tc>
      </w:tr>
      <w:tr w:rsidR="00AF6DAA" w:rsidRPr="00041274" w:rsidTr="00BA1221">
        <w:trPr>
          <w:trHeight w:val="1100"/>
        </w:trPr>
        <w:tc>
          <w:tcPr>
            <w:tcW w:w="1415" w:type="pct"/>
            <w:gridSpan w:val="2"/>
          </w:tcPr>
          <w:p w:rsidR="00AF6DAA" w:rsidRPr="00041274" w:rsidRDefault="006642C1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. Повышение узнаваемости и уровня представленности действующих регулярных площадок, дополнительное их насыщение научно-технологической повесткой (Российский венчурный форум, Международный экономический саммит «Россия – Исламский мир: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KazanSummit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Kazan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Digital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Week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, Татарстанский нефтегазохимический форум, Международный форум по педагогическому образованию (IFTE), Международная агропромышленная выставка «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Агроволга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», специализированная сельскохозяйственная выставка «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ТатАгроЭкспо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» и др.)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6642C1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Последовательное расширение кооперационных связей с ведущими научно-технологическими центрами страны и мира.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6642C1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Консолидация финансовых и научных ресурсов стейк-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холдеров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для перехода от проведения большого числа узкотематических ситуативных (разовых) научно-технических конференций к организации регулярных масштабных мероприятий, объединяющих различные аспекты приоритетных научно-технологических направлений (по аналогии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Kazan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Medicine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Week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FoodNet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Summit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и др.) и приуроченных к значимым республиканским культурно-массовым событиям (Сабантуй, День Республики и др.).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1100"/>
        </w:trPr>
        <w:tc>
          <w:tcPr>
            <w:tcW w:w="1415" w:type="pct"/>
            <w:gridSpan w:val="2"/>
          </w:tcPr>
          <w:p w:rsidR="00AF6DAA" w:rsidRPr="00041274" w:rsidRDefault="006642C1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. Формирование новых точек притяжения молодых российских и иностранных исследователей, вовлечение молодежи в науку посредством организации серии молодежных летних и зимних школ и иных научно-просветительских молодежных мероприятий и конкурсов (конгрессы, фестивали, конференции,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хакатоны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и др.) по направлениям новой экономики.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6642C1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Популяризация научно-технологических достижений региона.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6642C1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. Внедрение единой цифровой платформы продвижения и организационно-методического обеспечения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конгрессно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-выставочных и научно-образовательных мероприятий.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4392"/>
        </w:trPr>
        <w:tc>
          <w:tcPr>
            <w:tcW w:w="1415" w:type="pct"/>
            <w:gridSpan w:val="2"/>
          </w:tcPr>
          <w:p w:rsidR="00AF6DAA" w:rsidRPr="00041274" w:rsidRDefault="006642C1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. Создание цифрового интеллектуального пространства региона, объединяющего элементы и ресурсы научно-технологического потенциала региона (образовательные организации высшего образования, научные организации, лаборатории, отдельные ученые и исследователи,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инновационно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ориентированные компании и т.п.) в единую цифровую среду, в которой на основе интегрированных открытых для участников платформы информационных ресурсов, характеризующих текущую и пер-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спективные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научно-исследовательские и опытно-конструкторские работы, материальный, человеческий и исследовательский потенциалы, осуществляется координация и администрирование реализуемых исследований (создание интегрированной республиканской базы данных, объединяющей в единое цифровое пространство научно-технологический потенциал Республики Татар-стан: научные достижения, приборы и иную инфраструктуру, реализуемые проекты в сфере научно-исследовательских и опытно-конструкторских работ, наиболее выдающихся студентов и исследователей, реализуемые программы повышения квалификации ученых и др.).</w:t>
            </w:r>
          </w:p>
        </w:tc>
        <w:tc>
          <w:tcPr>
            <w:tcW w:w="1942" w:type="pct"/>
            <w:gridSpan w:val="2"/>
            <w:vMerge w:val="restart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Ожидаемые значения ключевых показателей к 2030 году следующие: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разработана и запущена в эксплуатацию региональная цифровая платформа, интегрирующая в единую сеть исполнителей и потребителей научно-исследовательской продукции;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проектов, размещенных и реализующихся на региональной платформе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Smart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Market-Space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, – не менее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350 единиц;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подключение внешних по отношению к региону участников цифровой научно-технологической платформы – до 2 000 единиц;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- открытие образовательных центров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Smart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Market-Space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42 единицы;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- разработка и внедрение инновационных образовательных программ (как в рамках образовательных программ высшего образования, так и в рамках образовательных программ среднего профессионального образования) в сфере использования современных технологий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Smart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Market-Space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– 7 единиц;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проведение технологических конкурсов и олимпиад для школьников и студентов образовательных организаций высшего образования – 21 единица.</w:t>
            </w:r>
          </w:p>
        </w:tc>
        <w:tc>
          <w:tcPr>
            <w:tcW w:w="1643" w:type="pct"/>
            <w:vMerge w:val="restart"/>
          </w:tcPr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Разработка региональной цифровой платформы, интегрирующей в единую сеть исполнителей и потребителей научно-исследовательской продукции.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Доля участников региональной платформы с размещенным личным портфолио исследователя, процентов от общего числа, в том числе: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учащиеся 10-х, 11-х классов школ и иных учреждений среднего образования;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студенты вузов;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магистранты вузов;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аспиранты;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персонал, занятый научными исследованиями и разработками;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преподаватели из числа сотрудников образовательных организаций высшего образования и профессиональных образовательных организаций.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Расчет социального рейтинга ученых/изобретателей Республики Татарстан по научным направлениям, количество в год.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проектов, размещенных и реализующихся на региональной платформе.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объектов региональной научно-технологической инфраструктуры вузов, размещенных на платформе.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объектов региональной научно-технологической инфраструктуры организаций, размещенных на платформе.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Подключение внешних по отношению к региону участников цифровой научно-технологической платформы.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Открытие образовательных центров.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Разработка и внедрение инновационных образовательных программ (как в рамках программ высшего образования, так и в рамках программ среднего профессионального образования) в сфере использования современных технологий.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Проведение технологических конкурсов и олимпиад для школьников и студентов вузов.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Открытие детских технопарков.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внедренных технологий в коммерческом секторе экономики региона (включая такие виды экономической деятельности, как «Транспорт и логистика», «Розничная торговля», «Производство».)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внедренных технологий в секторе государственного управления региона (включая «Здравоохранение», «Образование», «Государственное регулирование»).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внедренных технологий в городах и муниципальных районах региона.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внедренных технологий в жилищно-коммунальном секторе региона.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Число выданных патентов на технологии</w:t>
            </w: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. Создание инженерных школ в сфере разработки технологий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Smart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Market-Space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. Разработка новых образовательных программ по подготовке профессиональных кадров в области разработки и внедрения технологий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Smart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Market-Space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. Интеграция технологий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Smart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Market-Space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по направлениям: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а) повышение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и управление энергопотреблением в регионе;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б) повышение производительности труда;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в) создание и развитие умных пространств городов (планировка и управление пространством);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г) развитие концепции «интеллектуальных помещений»;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д) стимулирование инновационного потенциала промышленных предприятий;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е) управление чрезвычайными ситуациями и стихийными бедствиями;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ж) управление безопасностью;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з) подключение муниципальных районов к региональной сети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Smart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Market-Space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Создание механизмов увеличения инвестиционного спроса на инновации со стороны реального сектора экономики посредством представления новых схем финансовой и инфраструктурной поддержки.</w:t>
            </w:r>
          </w:p>
        </w:tc>
        <w:tc>
          <w:tcPr>
            <w:tcW w:w="1942" w:type="pct"/>
            <w:gridSpan w:val="2"/>
            <w:vMerge w:val="restart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Ожидаемые значения ключевых показателей к 2030 году следующие: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количество выданных инновационных ваучеров, обеспечивающих стимулирование развития импортозамещающих технологий, за период 2023 – 2030 годов составит 1 086 единиц;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количество выданных инновационных ваучеров, обеспечивающих развитие технологии поддержки инновационного бизнеса на ранней стадии, за период 2023 – 2030 годов составит 1 086 единиц;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количество выданных инновационных ваучеров, обеспечивающих развитие инновационных навыков для создания новых или расширения существующих инновационных продуктов, за период 2023 – 2030 годов составит 543 единицы;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количество выданных инновационных ваучеров, обеспечивающих стимулирование технологий развития (для технологического развития и (или) расширения инновационного бизнеса), за период 2023 – 2030 годов составит 1 086 единиц.</w:t>
            </w:r>
          </w:p>
        </w:tc>
        <w:tc>
          <w:tcPr>
            <w:tcW w:w="1643" w:type="pct"/>
            <w:vMerge w:val="restart"/>
          </w:tcPr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выданных инновационных ваучеров, обеспечивающих стимулирование развития импортозамещающих технологий.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выданных инновационных ваучеров, обеспечивающих развитие. технологии поддержки инновационного бизнеса на ранней стадии.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выданных инновационных ваучеров, обеспечивающих развитие инновационных навыков для создания новых или расширения существующих инновационных продуктов.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выданных инновационных ваучеров, обеспечивающих стимулирование технологий развития (для технологического развития и (или) расширения инновационного бизнеса)</w:t>
            </w: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Организация мероприятий инвестиционной направленности в сфере стимулирования роста спроса на инновации со стороны субъектов малого и среднего предпринимательства.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Развитие кооперации научно-исследовательского сектора экономики с производителями наукоемкой продукции на основе инфраструктурной и финансовой поддержки.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Обеспечить технологический суверенитет в критически важных для экономической безопасности региона сферах промышленного производства.</w:t>
            </w:r>
          </w:p>
        </w:tc>
        <w:tc>
          <w:tcPr>
            <w:tcW w:w="1942" w:type="pct"/>
            <w:gridSpan w:val="2"/>
            <w:vMerge w:val="restart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Ожидаемые значения ключевых показателей подпрограммы «Новая экономика» к 2030 году следующие: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доля внутренних затрат на научные исследования и разработки в ВРП достигнет 2 процентов;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доля продукции высокотехнологичных и наукоемких отраслей в ВРП вырастет до 25 процентов;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доля субъектов малого и среднего предпринимательства в ВРП увеличится до 30 процентов;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фондовооруженность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образовательных организаций высшего образования в расчете на численность научно-педагогических работников достигнет 18 </w:t>
            </w:r>
            <w:proofErr w:type="spellStart"/>
            <w:proofErr w:type="gram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млн.рублей</w:t>
            </w:r>
            <w:proofErr w:type="spellEnd"/>
            <w:proofErr w:type="gram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/человека;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разработанные передовые производственные технологии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(в расчете на 1 </w:t>
            </w:r>
            <w:proofErr w:type="spellStart"/>
            <w:proofErr w:type="gram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млн.человек</w:t>
            </w:r>
            <w:proofErr w:type="spellEnd"/>
            <w:proofErr w:type="gram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занятого населения) достигнут 60 единиц;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структурные изменения использования передовых производственных технологий: увеличение доли собственных разработок до 30 процентов, сокращение доли зарубежных до 20 процентов;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рост количества публикаций, индексируемых в ядре Российского индекса научного цитирования (в расчете на 1 занятого в сфере науки и научных исследований), до 0,7 единицы;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рост количества цитирований публикаций, индексируемых в ядре Российского индекса научного цитирования, на численность персонала, занятого научными исследованиями и разработками, за пять лет до 20 единиц;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рост удельного веса населения с высшим образованием до 25 процентов;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- рост численности студентов в расчете на 10 </w:t>
            </w:r>
            <w:proofErr w:type="spellStart"/>
            <w:proofErr w:type="gram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тыс.человек</w:t>
            </w:r>
            <w:proofErr w:type="spellEnd"/>
            <w:proofErr w:type="gram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 до 362 человек;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- доля иностранных студентов в общей численности студентов увеличится до </w:t>
            </w:r>
            <w:r w:rsidRPr="000412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 процентов;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- доля магистрантов и аспирантов в общей численности студентов увеличится до 25 процентов;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доля валовой добавленной стоимости по виду экономической деятельности «Образование» увеличится до 4 процентов.</w:t>
            </w:r>
          </w:p>
        </w:tc>
        <w:tc>
          <w:tcPr>
            <w:tcW w:w="1643" w:type="pct"/>
            <w:vMerge w:val="restart"/>
          </w:tcPr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Доля внутренних затрат на научные исследования и разработки в ВРП.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Доля продукции высокотехнологичных и наукоемких отраслей в ВРП.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Доля субъектов малого и среднего предпринимательства в ВРП.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Фондовооруженность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образовательных организаций высшего образования в расчете на численность научно-педагогических работников.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Разработанные передовые производственные технологии (в расчете на 1 </w:t>
            </w:r>
            <w:proofErr w:type="spellStart"/>
            <w:proofErr w:type="gram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млн.человек</w:t>
            </w:r>
            <w:proofErr w:type="spellEnd"/>
            <w:proofErr w:type="gram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занятого населения).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Доля используемых передовых производственных технологий: собственные разработки/зарубежные.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публикаций, индексируемых в ядре Российского индекса научного цитирования (в расчете на численность персонала, занятого научными исследованиями и разработками).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цитирований публикаций, индексируемых в ядре Российского индекса научного цитирования, на численность персонала, занятого научными исследованиями и разработками (за 5 лет).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Удельный вес населения с высшим образованием.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студентов в расчете на 10 </w:t>
            </w:r>
            <w:proofErr w:type="spellStart"/>
            <w:proofErr w:type="gram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тыс.человек</w:t>
            </w:r>
            <w:proofErr w:type="spellEnd"/>
            <w:proofErr w:type="gram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Доля иностранных студентов в общей численности студентов.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Доля магистрантов и аспирантов в общей численности студентов.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Доля валовой добавленной стоимости по виду экономической деятельности «Образование»</w:t>
            </w: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Сформировать центры уникальных компетенций по отраслям новой экономики.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10C15" w:rsidRPr="0004127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. Обеспечить кооперацию научно-образовательных организаций с реальным сектором экономики и формирование единого научно-образовательного пространства («университетские холдинги»).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Расширить научно-технологическое сотрудничество с ведущими R&amp;D-центрами страны и мира.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. Консолидировать финансовые, инфраструктурные, кадровые и научные ресурсы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стейкхолдеров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для решения задач перехода к новому технологическому укладу.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Развить базу материально-технических условий осуществления образовательной, научной, творческой, социально-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гуманитарной деятельности университетов.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Создать условия для развития студенческого и высокотехнологичного предпринимательства.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. Обеспечить обновление, разработку и внедрение новых программ высшего образования и дополнительного профессионального образования в интересах научно-технологического развития региона, 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том числе в контексте расширения программ прикладного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бакалавриата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и технологической магистратуры.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Комплексная модернизация и развитие всех элементов системы обеспечения и генерации изобретательской деятельности: образование, наука, инженерная школа, промышленность, предпринимательство, инициативные исследователи-изобретатели.</w:t>
            </w:r>
          </w:p>
        </w:tc>
        <w:tc>
          <w:tcPr>
            <w:tcW w:w="1942" w:type="pct"/>
            <w:gridSpan w:val="2"/>
            <w:vMerge w:val="restart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Ожидаемые значения ключевых показателей к 2030 году следующие: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- коэффициент изобретательской активности (число патентных заявок на изобретения на 10 </w:t>
            </w:r>
            <w:proofErr w:type="spellStart"/>
            <w:proofErr w:type="gram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тыс.человек</w:t>
            </w:r>
            <w:proofErr w:type="spellEnd"/>
            <w:proofErr w:type="gram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населения) вырастет до 2,5 единицы;</w:t>
            </w:r>
          </w:p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- рост числа используемых передовых производственных технологий (в расчете на 1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тыс.человек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занятого населения) в 1,9 раза</w:t>
            </w:r>
          </w:p>
        </w:tc>
        <w:tc>
          <w:tcPr>
            <w:tcW w:w="1643" w:type="pct"/>
            <w:vMerge w:val="restart"/>
          </w:tcPr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Коэффициент изобретательской активности (число отечественных патентных заявок на изобретения, поданных в России, в расчете на 10 </w:t>
            </w:r>
            <w:proofErr w:type="spellStart"/>
            <w:proofErr w:type="gram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тыс.человек</w:t>
            </w:r>
            <w:proofErr w:type="spellEnd"/>
            <w:proofErr w:type="gram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населения).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Используемые передовые производственные технологии (в расчете на 1 </w:t>
            </w:r>
            <w:proofErr w:type="spellStart"/>
            <w:proofErr w:type="gram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тыс.человек</w:t>
            </w:r>
            <w:proofErr w:type="spellEnd"/>
            <w:proofErr w:type="gram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 занятого населения).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Коммерческие сделки Республики Татарстан по экспорту технологий и услуг технического характера.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многофункциональных республиканских центров изобретательской деятельности.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открытых образовательных программ в области управления правами на результаты интеллектуальной деятельности по программам магистратуры и </w:t>
            </w:r>
            <w:proofErr w:type="spellStart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бакалавриата</w:t>
            </w:r>
            <w:proofErr w:type="spellEnd"/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F6DAA" w:rsidRPr="00041274" w:rsidRDefault="00AF6DAA" w:rsidP="00BA1221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Количество специалистов, прошедших обучение по программам дополнительного образования в области управления правами на результаты интеллектуальной деятельности</w:t>
            </w: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Создание инфраструктурных объектов поддержки РИД.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Создание новых финансовых инструментов для развития изобретательских проектов и стимулирования РИД.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10C15" w:rsidRPr="0004127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. Подготовка специалистов в области управления правами на РИД.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. Создание и переход на новую образовательную концепцию, которая бы учитывала междисциплинарный научный подход, приоритет подготовки кадров по естественно-научным направлениям в рамках образовательной цепочки.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6DAA" w:rsidRPr="00041274" w:rsidTr="00BA1221">
        <w:trPr>
          <w:trHeight w:val="20"/>
        </w:trPr>
        <w:tc>
          <w:tcPr>
            <w:tcW w:w="1415" w:type="pct"/>
            <w:gridSpan w:val="2"/>
          </w:tcPr>
          <w:p w:rsidR="00AF6DAA" w:rsidRPr="00041274" w:rsidRDefault="00110C15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1274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 xml:space="preserve">. Организация и проведение форумов, конференций, семинаров национального и мирового масштаба по направлению «Изобретательская деятельность» (пропаганда </w:t>
            </w:r>
            <w:proofErr w:type="spellStart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рационализаторско</w:t>
            </w:r>
            <w:proofErr w:type="spellEnd"/>
            <w:r w:rsidR="00AF6DAA" w:rsidRPr="00041274">
              <w:rPr>
                <w:rFonts w:ascii="Times New Roman" w:hAnsi="Times New Roman" w:cs="Times New Roman"/>
                <w:sz w:val="18"/>
                <w:szCs w:val="18"/>
              </w:rPr>
              <w:t>-изобретательской деятельности).</w:t>
            </w:r>
          </w:p>
        </w:tc>
        <w:tc>
          <w:tcPr>
            <w:tcW w:w="1942" w:type="pct"/>
            <w:gridSpan w:val="2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pct"/>
            <w:vMerge/>
          </w:tcPr>
          <w:p w:rsidR="00AF6DAA" w:rsidRPr="00041274" w:rsidRDefault="00AF6DAA" w:rsidP="00BA122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A1327" w:rsidRPr="00041274" w:rsidRDefault="009A1327" w:rsidP="00C76D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1327" w:rsidRPr="00041274" w:rsidRDefault="009A1327" w:rsidP="009A1327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eastAsia="Calibri" w:hAnsi="Times New Roman"/>
          <w:szCs w:val="28"/>
        </w:rPr>
      </w:pPr>
      <w:r w:rsidRPr="00041274">
        <w:rPr>
          <w:rFonts w:ascii="Times New Roman" w:eastAsia="Calibri" w:hAnsi="Times New Roman"/>
          <w:szCs w:val="28"/>
        </w:rPr>
        <w:t>Финансовое обеспечение государственной программы Республики Татарстан</w:t>
      </w:r>
    </w:p>
    <w:p w:rsidR="00F12158" w:rsidRPr="00041274" w:rsidRDefault="00F12158" w:rsidP="00F847BF">
      <w:pPr>
        <w:pStyle w:val="a3"/>
        <w:spacing w:after="0" w:line="240" w:lineRule="auto"/>
        <w:ind w:left="1004"/>
        <w:rPr>
          <w:rFonts w:ascii="Times New Roman" w:eastAsia="Calibri" w:hAnsi="Times New Roman"/>
          <w:szCs w:val="28"/>
        </w:rPr>
      </w:pPr>
    </w:p>
    <w:tbl>
      <w:tblPr>
        <w:tblStyle w:val="1"/>
        <w:tblW w:w="5240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6420"/>
        <w:gridCol w:w="2140"/>
        <w:gridCol w:w="2521"/>
        <w:gridCol w:w="2245"/>
        <w:gridCol w:w="2527"/>
      </w:tblGrid>
      <w:tr w:rsidR="00027694" w:rsidRPr="00041274" w:rsidTr="00027694">
        <w:trPr>
          <w:trHeight w:val="265"/>
          <w:tblHeader/>
        </w:trPr>
        <w:tc>
          <w:tcPr>
            <w:tcW w:w="2025" w:type="pct"/>
            <w:vMerge w:val="restart"/>
            <w:vAlign w:val="center"/>
          </w:tcPr>
          <w:p w:rsidR="00027694" w:rsidRPr="00041274" w:rsidRDefault="00027694" w:rsidP="009A1327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041274">
              <w:rPr>
                <w:rFonts w:ascii="Times New Roman" w:hAnsi="Times New Roman"/>
                <w:sz w:val="24"/>
              </w:rPr>
              <w:t>Наименование государственной программы Республики Татарстан, структурного элемента / источник финансового обеспечения</w:t>
            </w:r>
          </w:p>
        </w:tc>
        <w:tc>
          <w:tcPr>
            <w:tcW w:w="2975" w:type="pct"/>
            <w:gridSpan w:val="4"/>
          </w:tcPr>
          <w:p w:rsidR="00027694" w:rsidRPr="00041274" w:rsidRDefault="00027694" w:rsidP="009A1327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041274">
              <w:rPr>
                <w:rFonts w:ascii="Times New Roman" w:hAnsi="Times New Roman"/>
                <w:spacing w:val="-2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3325CE" w:rsidRPr="00041274" w:rsidTr="003325CE">
        <w:trPr>
          <w:trHeight w:val="409"/>
          <w:tblHeader/>
        </w:trPr>
        <w:tc>
          <w:tcPr>
            <w:tcW w:w="2025" w:type="pct"/>
            <w:vMerge/>
            <w:vAlign w:val="center"/>
          </w:tcPr>
          <w:p w:rsidR="003325CE" w:rsidRPr="00041274" w:rsidRDefault="003325CE" w:rsidP="009A1327">
            <w:pPr>
              <w:ind w:firstLine="0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75" w:type="pct"/>
            <w:vAlign w:val="center"/>
          </w:tcPr>
          <w:p w:rsidR="003325CE" w:rsidRPr="00041274" w:rsidRDefault="003325CE" w:rsidP="00311F83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041274">
              <w:rPr>
                <w:rFonts w:ascii="Times New Roman" w:hAnsi="Times New Roman"/>
                <w:spacing w:val="-2"/>
                <w:sz w:val="24"/>
              </w:rPr>
              <w:t>2024</w:t>
            </w:r>
            <w:r w:rsidR="00027694" w:rsidRPr="00041274">
              <w:rPr>
                <w:rFonts w:ascii="Times New Roman" w:hAnsi="Times New Roman"/>
                <w:spacing w:val="-2"/>
                <w:sz w:val="24"/>
              </w:rPr>
              <w:t xml:space="preserve"> г.</w:t>
            </w:r>
          </w:p>
        </w:tc>
        <w:tc>
          <w:tcPr>
            <w:tcW w:w="795" w:type="pct"/>
            <w:vAlign w:val="center"/>
          </w:tcPr>
          <w:p w:rsidR="003325CE" w:rsidRPr="00041274" w:rsidRDefault="003325CE" w:rsidP="00311F83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041274">
              <w:rPr>
                <w:rFonts w:ascii="Times New Roman" w:hAnsi="Times New Roman"/>
                <w:sz w:val="24"/>
              </w:rPr>
              <w:t>2025</w:t>
            </w:r>
            <w:r w:rsidR="00027694" w:rsidRPr="00041274">
              <w:rPr>
                <w:rFonts w:ascii="Times New Roman" w:hAnsi="Times New Roman"/>
                <w:spacing w:val="-2"/>
                <w:sz w:val="24"/>
              </w:rPr>
              <w:t xml:space="preserve"> г.</w:t>
            </w:r>
          </w:p>
        </w:tc>
        <w:tc>
          <w:tcPr>
            <w:tcW w:w="708" w:type="pct"/>
            <w:vAlign w:val="center"/>
          </w:tcPr>
          <w:p w:rsidR="003325CE" w:rsidRPr="00041274" w:rsidRDefault="003325CE" w:rsidP="003325CE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041274">
              <w:rPr>
                <w:rFonts w:ascii="Times New Roman" w:hAnsi="Times New Roman"/>
                <w:sz w:val="24"/>
              </w:rPr>
              <w:t>2026</w:t>
            </w:r>
            <w:r w:rsidR="00027694" w:rsidRPr="00041274">
              <w:rPr>
                <w:rFonts w:ascii="Times New Roman" w:hAnsi="Times New Roman"/>
                <w:spacing w:val="-2"/>
                <w:sz w:val="24"/>
              </w:rPr>
              <w:t xml:space="preserve"> г.</w:t>
            </w:r>
          </w:p>
        </w:tc>
        <w:tc>
          <w:tcPr>
            <w:tcW w:w="797" w:type="pct"/>
            <w:vAlign w:val="center"/>
          </w:tcPr>
          <w:p w:rsidR="003325CE" w:rsidRPr="00041274" w:rsidRDefault="003325CE" w:rsidP="00311F83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041274">
              <w:rPr>
                <w:rFonts w:ascii="Times New Roman" w:hAnsi="Times New Roman"/>
                <w:sz w:val="24"/>
              </w:rPr>
              <w:t>Всего</w:t>
            </w:r>
          </w:p>
        </w:tc>
      </w:tr>
      <w:tr w:rsidR="003325CE" w:rsidRPr="00041274" w:rsidTr="00C76D0B">
        <w:trPr>
          <w:trHeight w:val="257"/>
          <w:tblHeader/>
        </w:trPr>
        <w:tc>
          <w:tcPr>
            <w:tcW w:w="2025" w:type="pct"/>
            <w:vAlign w:val="center"/>
          </w:tcPr>
          <w:p w:rsidR="003325CE" w:rsidRPr="00041274" w:rsidRDefault="003325CE" w:rsidP="009A1327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04127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vAlign w:val="center"/>
          </w:tcPr>
          <w:p w:rsidR="003325CE" w:rsidRPr="00041274" w:rsidRDefault="003325CE" w:rsidP="00311F83">
            <w:pPr>
              <w:ind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27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:rsidR="003325CE" w:rsidRPr="00041274" w:rsidRDefault="003325CE" w:rsidP="00311F83">
            <w:pPr>
              <w:ind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27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:rsidR="003325CE" w:rsidRPr="00041274" w:rsidRDefault="003325CE" w:rsidP="003325CE">
            <w:pPr>
              <w:ind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27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:rsidR="003325CE" w:rsidRPr="00041274" w:rsidRDefault="003325CE" w:rsidP="00311F83">
            <w:pPr>
              <w:ind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27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C76D0B" w:rsidRPr="00041274" w:rsidTr="00C76D0B">
        <w:trPr>
          <w:trHeight w:val="395"/>
        </w:trPr>
        <w:tc>
          <w:tcPr>
            <w:tcW w:w="2025" w:type="pct"/>
            <w:shd w:val="clear" w:color="auto" w:fill="auto"/>
            <w:vAlign w:val="center"/>
          </w:tcPr>
          <w:p w:rsidR="00C76D0B" w:rsidRPr="00041274" w:rsidRDefault="00C4164F" w:rsidP="00C76D0B">
            <w:pPr>
              <w:ind w:firstLine="0"/>
              <w:contextualSpacing/>
              <w:jc w:val="both"/>
              <w:rPr>
                <w:rFonts w:ascii="Times New Roman" w:hAnsi="Times New Roman"/>
                <w:spacing w:val="-2"/>
                <w:sz w:val="24"/>
              </w:rPr>
            </w:pPr>
            <w:r w:rsidRPr="00041274">
              <w:rPr>
                <w:rFonts w:ascii="Times New Roman" w:hAnsi="Times New Roman"/>
                <w:sz w:val="24"/>
              </w:rPr>
              <w:t>Государственная программа – всего, в том числе: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2982638,6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2562474,9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1707444,0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7252557,6</w:t>
            </w:r>
          </w:p>
        </w:tc>
      </w:tr>
      <w:tr w:rsidR="00C76D0B" w:rsidRPr="00041274" w:rsidTr="00C76D0B">
        <w:trPr>
          <w:trHeight w:val="315"/>
        </w:trPr>
        <w:tc>
          <w:tcPr>
            <w:tcW w:w="2025" w:type="pct"/>
            <w:shd w:val="clear" w:color="auto" w:fill="auto"/>
            <w:vAlign w:val="center"/>
          </w:tcPr>
          <w:p w:rsidR="00C76D0B" w:rsidRPr="00041274" w:rsidRDefault="00C76D0B" w:rsidP="00C76D0B">
            <w:pPr>
              <w:ind w:firstLine="0"/>
              <w:contextualSpacing/>
              <w:jc w:val="both"/>
              <w:rPr>
                <w:rFonts w:ascii="Times New Roman" w:hAnsi="Times New Roman"/>
                <w:spacing w:val="-2"/>
                <w:sz w:val="24"/>
              </w:rPr>
            </w:pPr>
            <w:r w:rsidRPr="00041274">
              <w:rPr>
                <w:rFonts w:ascii="Times New Roman" w:hAnsi="Times New Roman"/>
                <w:spacing w:val="-2"/>
                <w:sz w:val="24"/>
              </w:rPr>
              <w:t>федеральный бюджет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C76D0B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398203,00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398203,0</w:t>
            </w:r>
          </w:p>
        </w:tc>
      </w:tr>
      <w:tr w:rsidR="00C76D0B" w:rsidRPr="00041274" w:rsidTr="00C76D0B">
        <w:trPr>
          <w:trHeight w:val="260"/>
        </w:trPr>
        <w:tc>
          <w:tcPr>
            <w:tcW w:w="2025" w:type="pct"/>
            <w:shd w:val="clear" w:color="auto" w:fill="auto"/>
            <w:vAlign w:val="center"/>
          </w:tcPr>
          <w:p w:rsidR="00C76D0B" w:rsidRPr="00041274" w:rsidRDefault="00C76D0B" w:rsidP="00C76D0B">
            <w:pPr>
              <w:ind w:firstLine="0"/>
              <w:contextualSpacing/>
              <w:jc w:val="both"/>
              <w:rPr>
                <w:rFonts w:ascii="Times New Roman" w:hAnsi="Times New Roman"/>
                <w:spacing w:val="-2"/>
                <w:sz w:val="24"/>
              </w:rPr>
            </w:pPr>
            <w:r w:rsidRPr="00041274">
              <w:rPr>
                <w:rFonts w:ascii="Times New Roman" w:hAnsi="Times New Roman"/>
                <w:spacing w:val="-2"/>
                <w:sz w:val="24"/>
              </w:rPr>
              <w:t>бюджет Республики Татарстан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2573905,6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2552164,9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1707444,0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6833514,6</w:t>
            </w:r>
          </w:p>
        </w:tc>
      </w:tr>
      <w:tr w:rsidR="00C76D0B" w:rsidRPr="00041274" w:rsidTr="00C76D0B">
        <w:trPr>
          <w:trHeight w:val="246"/>
        </w:trPr>
        <w:tc>
          <w:tcPr>
            <w:tcW w:w="2025" w:type="pct"/>
            <w:vAlign w:val="center"/>
          </w:tcPr>
          <w:p w:rsidR="00C76D0B" w:rsidRPr="00041274" w:rsidRDefault="00C76D0B" w:rsidP="00C76D0B">
            <w:pPr>
              <w:ind w:firstLine="0"/>
              <w:contextualSpacing/>
              <w:jc w:val="both"/>
              <w:rPr>
                <w:rFonts w:ascii="Times New Roman" w:hAnsi="Times New Roman"/>
                <w:spacing w:val="-2"/>
                <w:sz w:val="24"/>
              </w:rPr>
            </w:pPr>
            <w:r w:rsidRPr="00041274">
              <w:rPr>
                <w:rFonts w:ascii="Times New Roman" w:hAnsi="Times New Roman"/>
                <w:spacing w:val="-2"/>
                <w:sz w:val="24"/>
              </w:rPr>
              <w:t>бюджеты территориальных государственных внебюджетных фондов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10530,0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10310,0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20840,0</w:t>
            </w:r>
          </w:p>
        </w:tc>
      </w:tr>
      <w:tr w:rsidR="00C76D0B" w:rsidRPr="00041274" w:rsidTr="00C76D0B">
        <w:trPr>
          <w:trHeight w:val="246"/>
        </w:trPr>
        <w:tc>
          <w:tcPr>
            <w:tcW w:w="2025" w:type="pct"/>
            <w:vAlign w:val="center"/>
          </w:tcPr>
          <w:p w:rsidR="00C76D0B" w:rsidRPr="00041274" w:rsidRDefault="00C76D0B" w:rsidP="00C76D0B">
            <w:pPr>
              <w:ind w:firstLine="0"/>
              <w:contextualSpacing/>
              <w:jc w:val="both"/>
              <w:rPr>
                <w:rFonts w:ascii="Times New Roman" w:hAnsi="Times New Roman"/>
                <w:spacing w:val="-2"/>
                <w:sz w:val="24"/>
              </w:rPr>
            </w:pPr>
            <w:r w:rsidRPr="00041274">
              <w:rPr>
                <w:rFonts w:ascii="Times New Roman" w:hAnsi="Times New Roman"/>
                <w:spacing w:val="-2"/>
                <w:sz w:val="24"/>
              </w:rPr>
              <w:lastRenderedPageBreak/>
              <w:t>внебюджетные источники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D0B" w:rsidRPr="00041274" w:rsidRDefault="00C76D0B" w:rsidP="00C76D0B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6D0B" w:rsidRPr="00041274" w:rsidRDefault="00C76D0B" w:rsidP="00C76D0B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0B" w:rsidRPr="00041274" w:rsidRDefault="00C76D0B" w:rsidP="00C76D0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6D0B" w:rsidRPr="00041274" w:rsidRDefault="00C76D0B" w:rsidP="00C76D0B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76D0B" w:rsidRPr="00041274" w:rsidTr="00111E49">
        <w:trPr>
          <w:trHeight w:val="506"/>
        </w:trPr>
        <w:tc>
          <w:tcPr>
            <w:tcW w:w="2025" w:type="pct"/>
            <w:shd w:val="clear" w:color="auto" w:fill="auto"/>
            <w:vAlign w:val="center"/>
          </w:tcPr>
          <w:p w:rsidR="00C76D0B" w:rsidRPr="00041274" w:rsidRDefault="00C76D0B" w:rsidP="00C76D0B">
            <w:pPr>
              <w:ind w:firstLine="0"/>
              <w:contextualSpacing/>
              <w:jc w:val="both"/>
              <w:rPr>
                <w:rFonts w:ascii="Times New Roman" w:hAnsi="Times New Roman"/>
                <w:spacing w:val="-2"/>
                <w:sz w:val="24"/>
              </w:rPr>
            </w:pPr>
            <w:r w:rsidRPr="00041274">
              <w:rPr>
                <w:rFonts w:ascii="Times New Roman" w:hAnsi="Times New Roman"/>
                <w:spacing w:val="-2"/>
                <w:sz w:val="24"/>
              </w:rPr>
              <w:t xml:space="preserve">Комплекс процессных мероприятий «Научно-технологическое развитие Республики Татарстан» </w:t>
            </w:r>
            <w:r w:rsidR="00C4164F" w:rsidRPr="00041274">
              <w:rPr>
                <w:rFonts w:ascii="Times New Roman" w:hAnsi="Times New Roman"/>
                <w:spacing w:val="-2"/>
                <w:sz w:val="24"/>
              </w:rPr>
              <w:t>– всего, в том числе</w:t>
            </w:r>
            <w:r w:rsidRPr="00041274">
              <w:rPr>
                <w:rFonts w:ascii="Times New Roman" w:hAnsi="Times New Roman"/>
                <w:spacing w:val="-2"/>
                <w:sz w:val="24"/>
              </w:rPr>
              <w:t>: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2982638,6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2562474,9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1707444,0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7252557,6</w:t>
            </w:r>
          </w:p>
        </w:tc>
      </w:tr>
      <w:tr w:rsidR="00C76D0B" w:rsidRPr="00041274" w:rsidTr="00111E49">
        <w:trPr>
          <w:trHeight w:val="284"/>
        </w:trPr>
        <w:tc>
          <w:tcPr>
            <w:tcW w:w="2025" w:type="pct"/>
            <w:shd w:val="clear" w:color="auto" w:fill="auto"/>
            <w:vAlign w:val="center"/>
          </w:tcPr>
          <w:p w:rsidR="00C76D0B" w:rsidRPr="00041274" w:rsidRDefault="00C76D0B" w:rsidP="00C76D0B">
            <w:pPr>
              <w:ind w:firstLine="0"/>
              <w:contextualSpacing/>
              <w:jc w:val="both"/>
              <w:rPr>
                <w:rFonts w:ascii="Times New Roman" w:hAnsi="Times New Roman"/>
                <w:spacing w:val="-2"/>
                <w:sz w:val="24"/>
              </w:rPr>
            </w:pPr>
            <w:r w:rsidRPr="00041274">
              <w:rPr>
                <w:rFonts w:ascii="Times New Roman" w:hAnsi="Times New Roman"/>
                <w:spacing w:val="-2"/>
                <w:sz w:val="24"/>
              </w:rPr>
              <w:t>федеральный бюджет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398203,0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C76D0B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398203,0</w:t>
            </w:r>
          </w:p>
        </w:tc>
      </w:tr>
      <w:tr w:rsidR="00C76D0B" w:rsidRPr="00041274" w:rsidTr="00111E49">
        <w:trPr>
          <w:trHeight w:val="260"/>
        </w:trPr>
        <w:tc>
          <w:tcPr>
            <w:tcW w:w="2025" w:type="pct"/>
            <w:shd w:val="clear" w:color="auto" w:fill="auto"/>
            <w:vAlign w:val="center"/>
          </w:tcPr>
          <w:p w:rsidR="00C76D0B" w:rsidRPr="00041274" w:rsidRDefault="00C76D0B" w:rsidP="00C76D0B">
            <w:pPr>
              <w:ind w:firstLine="0"/>
              <w:contextualSpacing/>
              <w:jc w:val="both"/>
              <w:rPr>
                <w:rFonts w:ascii="Times New Roman" w:hAnsi="Times New Roman"/>
                <w:spacing w:val="-2"/>
                <w:sz w:val="24"/>
              </w:rPr>
            </w:pPr>
            <w:r w:rsidRPr="00041274">
              <w:rPr>
                <w:rFonts w:ascii="Times New Roman" w:hAnsi="Times New Roman"/>
                <w:spacing w:val="-2"/>
                <w:sz w:val="24"/>
              </w:rPr>
              <w:t>бюджет Республики Татарстан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2573905,6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2552164,9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1707444,0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6833514,6</w:t>
            </w:r>
          </w:p>
        </w:tc>
      </w:tr>
      <w:tr w:rsidR="00C76D0B" w:rsidRPr="00041274" w:rsidTr="00111E49">
        <w:trPr>
          <w:trHeight w:val="246"/>
        </w:trPr>
        <w:tc>
          <w:tcPr>
            <w:tcW w:w="2025" w:type="pct"/>
            <w:shd w:val="clear" w:color="auto" w:fill="auto"/>
            <w:vAlign w:val="center"/>
          </w:tcPr>
          <w:p w:rsidR="00C76D0B" w:rsidRPr="00041274" w:rsidRDefault="00C76D0B" w:rsidP="00C76D0B">
            <w:pPr>
              <w:ind w:firstLine="0"/>
              <w:contextualSpacing/>
              <w:jc w:val="both"/>
              <w:rPr>
                <w:rFonts w:ascii="Times New Roman" w:hAnsi="Times New Roman"/>
                <w:spacing w:val="-2"/>
                <w:sz w:val="24"/>
              </w:rPr>
            </w:pPr>
            <w:r w:rsidRPr="00041274">
              <w:rPr>
                <w:rFonts w:ascii="Times New Roman" w:hAnsi="Times New Roman"/>
                <w:spacing w:val="-2"/>
                <w:sz w:val="24"/>
              </w:rPr>
              <w:t>бюджеты территориальных государственных внебюджетных фондов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10530,0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10310,0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D0B" w:rsidRPr="00041274" w:rsidRDefault="00ED71B0" w:rsidP="00C76D0B">
            <w:pPr>
              <w:ind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color w:val="000000"/>
                <w:sz w:val="24"/>
                <w:szCs w:val="24"/>
              </w:rPr>
              <w:t>20840,0</w:t>
            </w:r>
          </w:p>
        </w:tc>
      </w:tr>
      <w:tr w:rsidR="00C76D0B" w:rsidRPr="009A1327" w:rsidTr="003325CE">
        <w:trPr>
          <w:trHeight w:val="246"/>
        </w:trPr>
        <w:tc>
          <w:tcPr>
            <w:tcW w:w="2025" w:type="pct"/>
            <w:shd w:val="clear" w:color="auto" w:fill="auto"/>
            <w:vAlign w:val="center"/>
          </w:tcPr>
          <w:p w:rsidR="00C76D0B" w:rsidRPr="00041274" w:rsidRDefault="00C76D0B" w:rsidP="00C76D0B">
            <w:pPr>
              <w:ind w:firstLine="0"/>
              <w:contextualSpacing/>
              <w:jc w:val="both"/>
              <w:rPr>
                <w:rFonts w:ascii="Times New Roman" w:hAnsi="Times New Roman"/>
                <w:spacing w:val="-2"/>
                <w:sz w:val="24"/>
              </w:rPr>
            </w:pPr>
            <w:r w:rsidRPr="00041274">
              <w:rPr>
                <w:rFonts w:ascii="Times New Roman" w:hAnsi="Times New Roman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D0B" w:rsidRPr="00041274" w:rsidRDefault="00C76D0B" w:rsidP="00C76D0B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D0B" w:rsidRPr="00041274" w:rsidRDefault="00C76D0B" w:rsidP="00C76D0B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D0B" w:rsidRPr="00041274" w:rsidRDefault="00C76D0B" w:rsidP="00C76D0B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D0B" w:rsidRPr="00041274" w:rsidRDefault="00C76D0B" w:rsidP="00C76D0B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2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A8455B" w:rsidRPr="00C76D0B" w:rsidRDefault="00A8455B" w:rsidP="00093A1C">
      <w:pPr>
        <w:rPr>
          <w:sz w:val="14"/>
        </w:rPr>
      </w:pPr>
    </w:p>
    <w:sectPr w:rsidR="00A8455B" w:rsidRPr="00C76D0B" w:rsidSect="00691C62">
      <w:pgSz w:w="16838" w:h="11906" w:orient="landscape"/>
      <w:pgMar w:top="1134" w:right="567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1D53"/>
    <w:multiLevelType w:val="hybridMultilevel"/>
    <w:tmpl w:val="7B0616FA"/>
    <w:lvl w:ilvl="0" w:tplc="E84417CE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284EA2"/>
    <w:multiLevelType w:val="hybridMultilevel"/>
    <w:tmpl w:val="E3F25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B1F8C"/>
    <w:multiLevelType w:val="hybridMultilevel"/>
    <w:tmpl w:val="7E74B5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F4D9E"/>
    <w:multiLevelType w:val="hybridMultilevel"/>
    <w:tmpl w:val="F4146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A13EE"/>
    <w:multiLevelType w:val="hybridMultilevel"/>
    <w:tmpl w:val="65E450C6"/>
    <w:lvl w:ilvl="0" w:tplc="1BE69A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35A62"/>
    <w:multiLevelType w:val="hybridMultilevel"/>
    <w:tmpl w:val="3968B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43FD6"/>
    <w:multiLevelType w:val="hybridMultilevel"/>
    <w:tmpl w:val="91A28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A7192"/>
    <w:multiLevelType w:val="hybridMultilevel"/>
    <w:tmpl w:val="7F50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15496"/>
    <w:multiLevelType w:val="hybridMultilevel"/>
    <w:tmpl w:val="8CC29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D3AE6"/>
    <w:multiLevelType w:val="hybridMultilevel"/>
    <w:tmpl w:val="9A844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B3F72"/>
    <w:multiLevelType w:val="hybridMultilevel"/>
    <w:tmpl w:val="AC9084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95450"/>
    <w:multiLevelType w:val="hybridMultilevel"/>
    <w:tmpl w:val="013E0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53DFE"/>
    <w:multiLevelType w:val="hybridMultilevel"/>
    <w:tmpl w:val="FBAEC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33667"/>
    <w:multiLevelType w:val="hybridMultilevel"/>
    <w:tmpl w:val="F2EA9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D2307"/>
    <w:multiLevelType w:val="hybridMultilevel"/>
    <w:tmpl w:val="EA961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724E6F"/>
    <w:multiLevelType w:val="hybridMultilevel"/>
    <w:tmpl w:val="89808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BF7551"/>
    <w:multiLevelType w:val="hybridMultilevel"/>
    <w:tmpl w:val="E17E3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E711B"/>
    <w:multiLevelType w:val="hybridMultilevel"/>
    <w:tmpl w:val="DD406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774962"/>
    <w:multiLevelType w:val="hybridMultilevel"/>
    <w:tmpl w:val="ECF0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73C05"/>
    <w:multiLevelType w:val="hybridMultilevel"/>
    <w:tmpl w:val="B9DA8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E536DC"/>
    <w:multiLevelType w:val="hybridMultilevel"/>
    <w:tmpl w:val="8BD4BA3A"/>
    <w:lvl w:ilvl="0" w:tplc="B2E444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F6265"/>
    <w:multiLevelType w:val="hybridMultilevel"/>
    <w:tmpl w:val="09403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0"/>
  </w:num>
  <w:num w:numId="5">
    <w:abstractNumId w:val="0"/>
  </w:num>
  <w:num w:numId="6">
    <w:abstractNumId w:val="17"/>
  </w:num>
  <w:num w:numId="7">
    <w:abstractNumId w:val="3"/>
  </w:num>
  <w:num w:numId="8">
    <w:abstractNumId w:val="19"/>
  </w:num>
  <w:num w:numId="9">
    <w:abstractNumId w:val="9"/>
  </w:num>
  <w:num w:numId="10">
    <w:abstractNumId w:val="5"/>
  </w:num>
  <w:num w:numId="11">
    <w:abstractNumId w:val="11"/>
  </w:num>
  <w:num w:numId="12">
    <w:abstractNumId w:val="8"/>
  </w:num>
  <w:num w:numId="13">
    <w:abstractNumId w:val="21"/>
  </w:num>
  <w:num w:numId="14">
    <w:abstractNumId w:val="1"/>
  </w:num>
  <w:num w:numId="15">
    <w:abstractNumId w:val="15"/>
  </w:num>
  <w:num w:numId="16">
    <w:abstractNumId w:val="12"/>
  </w:num>
  <w:num w:numId="17">
    <w:abstractNumId w:val="13"/>
  </w:num>
  <w:num w:numId="18">
    <w:abstractNumId w:val="20"/>
  </w:num>
  <w:num w:numId="19">
    <w:abstractNumId w:val="16"/>
  </w:num>
  <w:num w:numId="20">
    <w:abstractNumId w:val="7"/>
  </w:num>
  <w:num w:numId="21">
    <w:abstractNumId w:val="1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9D"/>
    <w:rsid w:val="0000559D"/>
    <w:rsid w:val="00006E80"/>
    <w:rsid w:val="00021AFA"/>
    <w:rsid w:val="00027694"/>
    <w:rsid w:val="00041274"/>
    <w:rsid w:val="000425BA"/>
    <w:rsid w:val="000528C9"/>
    <w:rsid w:val="00053B23"/>
    <w:rsid w:val="000541F8"/>
    <w:rsid w:val="00054DCD"/>
    <w:rsid w:val="00056A03"/>
    <w:rsid w:val="00057170"/>
    <w:rsid w:val="00064E44"/>
    <w:rsid w:val="000669C6"/>
    <w:rsid w:val="000704B1"/>
    <w:rsid w:val="00075BCA"/>
    <w:rsid w:val="000761EC"/>
    <w:rsid w:val="00077424"/>
    <w:rsid w:val="00077653"/>
    <w:rsid w:val="00086486"/>
    <w:rsid w:val="00087922"/>
    <w:rsid w:val="00093A1C"/>
    <w:rsid w:val="00094C44"/>
    <w:rsid w:val="00095742"/>
    <w:rsid w:val="00097A17"/>
    <w:rsid w:val="000A05CA"/>
    <w:rsid w:val="000A0AD2"/>
    <w:rsid w:val="000C11A8"/>
    <w:rsid w:val="000C11C9"/>
    <w:rsid w:val="000C29BF"/>
    <w:rsid w:val="000C3486"/>
    <w:rsid w:val="000D0DCC"/>
    <w:rsid w:val="000D51E9"/>
    <w:rsid w:val="000E4BBF"/>
    <w:rsid w:val="000F07FF"/>
    <w:rsid w:val="000F5F0B"/>
    <w:rsid w:val="000F7357"/>
    <w:rsid w:val="00110C15"/>
    <w:rsid w:val="00111E49"/>
    <w:rsid w:val="00112743"/>
    <w:rsid w:val="00112D22"/>
    <w:rsid w:val="00114062"/>
    <w:rsid w:val="0011472D"/>
    <w:rsid w:val="00114759"/>
    <w:rsid w:val="0012017E"/>
    <w:rsid w:val="0012052A"/>
    <w:rsid w:val="001230C7"/>
    <w:rsid w:val="00125C10"/>
    <w:rsid w:val="00136BE1"/>
    <w:rsid w:val="001450BD"/>
    <w:rsid w:val="00145313"/>
    <w:rsid w:val="00157A67"/>
    <w:rsid w:val="00161C41"/>
    <w:rsid w:val="00162205"/>
    <w:rsid w:val="00164239"/>
    <w:rsid w:val="00173D2D"/>
    <w:rsid w:val="00175E84"/>
    <w:rsid w:val="00184B02"/>
    <w:rsid w:val="00185737"/>
    <w:rsid w:val="0018704E"/>
    <w:rsid w:val="0019197B"/>
    <w:rsid w:val="001A0D02"/>
    <w:rsid w:val="001A0F9D"/>
    <w:rsid w:val="001A19CD"/>
    <w:rsid w:val="001A62AE"/>
    <w:rsid w:val="001B743A"/>
    <w:rsid w:val="001B77A2"/>
    <w:rsid w:val="001D471B"/>
    <w:rsid w:val="001E44DE"/>
    <w:rsid w:val="001F0696"/>
    <w:rsid w:val="001F7FB2"/>
    <w:rsid w:val="00201275"/>
    <w:rsid w:val="00202001"/>
    <w:rsid w:val="002034E9"/>
    <w:rsid w:val="002034FB"/>
    <w:rsid w:val="0020590C"/>
    <w:rsid w:val="002135E5"/>
    <w:rsid w:val="0022111D"/>
    <w:rsid w:val="00221C0C"/>
    <w:rsid w:val="002232E5"/>
    <w:rsid w:val="0022355D"/>
    <w:rsid w:val="00226412"/>
    <w:rsid w:val="0023243C"/>
    <w:rsid w:val="0023314A"/>
    <w:rsid w:val="00241082"/>
    <w:rsid w:val="002424F2"/>
    <w:rsid w:val="0024728C"/>
    <w:rsid w:val="00252C3E"/>
    <w:rsid w:val="002566A9"/>
    <w:rsid w:val="00260F48"/>
    <w:rsid w:val="00262F72"/>
    <w:rsid w:val="002755F2"/>
    <w:rsid w:val="00277FDC"/>
    <w:rsid w:val="00282ECA"/>
    <w:rsid w:val="00286B23"/>
    <w:rsid w:val="00290925"/>
    <w:rsid w:val="002924CE"/>
    <w:rsid w:val="00292D57"/>
    <w:rsid w:val="002962E0"/>
    <w:rsid w:val="00296304"/>
    <w:rsid w:val="002A3481"/>
    <w:rsid w:val="002A3E4A"/>
    <w:rsid w:val="002A682F"/>
    <w:rsid w:val="002A6CAA"/>
    <w:rsid w:val="002A7129"/>
    <w:rsid w:val="002A7A95"/>
    <w:rsid w:val="002B1D93"/>
    <w:rsid w:val="002B3936"/>
    <w:rsid w:val="002B43B5"/>
    <w:rsid w:val="002B5552"/>
    <w:rsid w:val="002B6C67"/>
    <w:rsid w:val="002C1D6B"/>
    <w:rsid w:val="002C3ED7"/>
    <w:rsid w:val="002D06D4"/>
    <w:rsid w:val="002D07E1"/>
    <w:rsid w:val="002D200C"/>
    <w:rsid w:val="002D4BE0"/>
    <w:rsid w:val="002D5903"/>
    <w:rsid w:val="002D5C57"/>
    <w:rsid w:val="002E32EA"/>
    <w:rsid w:val="002E6DAE"/>
    <w:rsid w:val="002F3701"/>
    <w:rsid w:val="002F3E6A"/>
    <w:rsid w:val="00302A8C"/>
    <w:rsid w:val="00307B30"/>
    <w:rsid w:val="00310C30"/>
    <w:rsid w:val="00311F83"/>
    <w:rsid w:val="00312A80"/>
    <w:rsid w:val="00321EE9"/>
    <w:rsid w:val="0032263D"/>
    <w:rsid w:val="003247A5"/>
    <w:rsid w:val="00327AED"/>
    <w:rsid w:val="0033224E"/>
    <w:rsid w:val="003325CE"/>
    <w:rsid w:val="003328C8"/>
    <w:rsid w:val="003349E8"/>
    <w:rsid w:val="00334ACB"/>
    <w:rsid w:val="00334DB8"/>
    <w:rsid w:val="00354584"/>
    <w:rsid w:val="00354628"/>
    <w:rsid w:val="00355C5B"/>
    <w:rsid w:val="0035725A"/>
    <w:rsid w:val="00360CA5"/>
    <w:rsid w:val="00364400"/>
    <w:rsid w:val="00364DB4"/>
    <w:rsid w:val="00372B15"/>
    <w:rsid w:val="003777AA"/>
    <w:rsid w:val="00383075"/>
    <w:rsid w:val="00385F3F"/>
    <w:rsid w:val="00387128"/>
    <w:rsid w:val="00387B7B"/>
    <w:rsid w:val="003912E9"/>
    <w:rsid w:val="003920F4"/>
    <w:rsid w:val="003930EA"/>
    <w:rsid w:val="003A22EF"/>
    <w:rsid w:val="003A4552"/>
    <w:rsid w:val="003A656A"/>
    <w:rsid w:val="003B0354"/>
    <w:rsid w:val="003B0C33"/>
    <w:rsid w:val="003B1215"/>
    <w:rsid w:val="003B2A41"/>
    <w:rsid w:val="003B5A72"/>
    <w:rsid w:val="003C5733"/>
    <w:rsid w:val="003C72E3"/>
    <w:rsid w:val="003D0C47"/>
    <w:rsid w:val="003D705D"/>
    <w:rsid w:val="003E5717"/>
    <w:rsid w:val="003F22EA"/>
    <w:rsid w:val="003F2ACF"/>
    <w:rsid w:val="003F2E02"/>
    <w:rsid w:val="003F6978"/>
    <w:rsid w:val="00405EA6"/>
    <w:rsid w:val="00407AE0"/>
    <w:rsid w:val="00407C79"/>
    <w:rsid w:val="00411F32"/>
    <w:rsid w:val="0041224E"/>
    <w:rsid w:val="0041232C"/>
    <w:rsid w:val="004233AF"/>
    <w:rsid w:val="00424680"/>
    <w:rsid w:val="00424E85"/>
    <w:rsid w:val="004270A4"/>
    <w:rsid w:val="004304EC"/>
    <w:rsid w:val="00433CB9"/>
    <w:rsid w:val="00441908"/>
    <w:rsid w:val="00443CF4"/>
    <w:rsid w:val="0045205F"/>
    <w:rsid w:val="00460735"/>
    <w:rsid w:val="00471968"/>
    <w:rsid w:val="0047662B"/>
    <w:rsid w:val="00480F66"/>
    <w:rsid w:val="00482666"/>
    <w:rsid w:val="00496680"/>
    <w:rsid w:val="004A4921"/>
    <w:rsid w:val="004B138A"/>
    <w:rsid w:val="004B2421"/>
    <w:rsid w:val="004B3196"/>
    <w:rsid w:val="004B4B41"/>
    <w:rsid w:val="004C110C"/>
    <w:rsid w:val="004C4401"/>
    <w:rsid w:val="004C7E0F"/>
    <w:rsid w:val="004D0BAB"/>
    <w:rsid w:val="004D1CD2"/>
    <w:rsid w:val="004D6B3E"/>
    <w:rsid w:val="004E1CF2"/>
    <w:rsid w:val="004E4DDC"/>
    <w:rsid w:val="004E6782"/>
    <w:rsid w:val="004F2C4C"/>
    <w:rsid w:val="004F33C5"/>
    <w:rsid w:val="00503357"/>
    <w:rsid w:val="00505602"/>
    <w:rsid w:val="00506D50"/>
    <w:rsid w:val="00513F7A"/>
    <w:rsid w:val="005153DF"/>
    <w:rsid w:val="00515F99"/>
    <w:rsid w:val="00522E5E"/>
    <w:rsid w:val="005230E6"/>
    <w:rsid w:val="00523C4E"/>
    <w:rsid w:val="00536D1E"/>
    <w:rsid w:val="005435F1"/>
    <w:rsid w:val="00543E39"/>
    <w:rsid w:val="00555782"/>
    <w:rsid w:val="005619E0"/>
    <w:rsid w:val="005653F5"/>
    <w:rsid w:val="005664A2"/>
    <w:rsid w:val="0057539F"/>
    <w:rsid w:val="00585AB3"/>
    <w:rsid w:val="005B1041"/>
    <w:rsid w:val="005B1B53"/>
    <w:rsid w:val="005B36DC"/>
    <w:rsid w:val="005C1768"/>
    <w:rsid w:val="005C1AA3"/>
    <w:rsid w:val="005C2283"/>
    <w:rsid w:val="005C6DED"/>
    <w:rsid w:val="005C6E93"/>
    <w:rsid w:val="005D05A4"/>
    <w:rsid w:val="005D291A"/>
    <w:rsid w:val="005D3520"/>
    <w:rsid w:val="005D4CF7"/>
    <w:rsid w:val="005D6D39"/>
    <w:rsid w:val="005E0D02"/>
    <w:rsid w:val="005E320B"/>
    <w:rsid w:val="005E4D1F"/>
    <w:rsid w:val="005E7701"/>
    <w:rsid w:val="005E7D7D"/>
    <w:rsid w:val="005F0272"/>
    <w:rsid w:val="005F1707"/>
    <w:rsid w:val="005F3106"/>
    <w:rsid w:val="005F4496"/>
    <w:rsid w:val="00601380"/>
    <w:rsid w:val="00604759"/>
    <w:rsid w:val="00604863"/>
    <w:rsid w:val="00605FC0"/>
    <w:rsid w:val="006117F3"/>
    <w:rsid w:val="00613200"/>
    <w:rsid w:val="00613407"/>
    <w:rsid w:val="006209F9"/>
    <w:rsid w:val="00620D0A"/>
    <w:rsid w:val="0062239A"/>
    <w:rsid w:val="0063079C"/>
    <w:rsid w:val="00652A3D"/>
    <w:rsid w:val="00655453"/>
    <w:rsid w:val="00657194"/>
    <w:rsid w:val="0065797A"/>
    <w:rsid w:val="00661A38"/>
    <w:rsid w:val="00661C69"/>
    <w:rsid w:val="00663CE5"/>
    <w:rsid w:val="006642C1"/>
    <w:rsid w:val="00664CFC"/>
    <w:rsid w:val="006679EA"/>
    <w:rsid w:val="0067328B"/>
    <w:rsid w:val="006733C8"/>
    <w:rsid w:val="00674ABC"/>
    <w:rsid w:val="00676B3E"/>
    <w:rsid w:val="006817D5"/>
    <w:rsid w:val="0068459F"/>
    <w:rsid w:val="00685741"/>
    <w:rsid w:val="00691C62"/>
    <w:rsid w:val="00693B84"/>
    <w:rsid w:val="006A0A7C"/>
    <w:rsid w:val="006A1844"/>
    <w:rsid w:val="006A6FF7"/>
    <w:rsid w:val="006B2801"/>
    <w:rsid w:val="006B473A"/>
    <w:rsid w:val="006B5B38"/>
    <w:rsid w:val="006D2B74"/>
    <w:rsid w:val="006D62D7"/>
    <w:rsid w:val="006D6A49"/>
    <w:rsid w:val="006D792E"/>
    <w:rsid w:val="006E27DC"/>
    <w:rsid w:val="006E5D62"/>
    <w:rsid w:val="006F06F3"/>
    <w:rsid w:val="006F0BB0"/>
    <w:rsid w:val="006F463D"/>
    <w:rsid w:val="006F5FDC"/>
    <w:rsid w:val="006F7783"/>
    <w:rsid w:val="00700D54"/>
    <w:rsid w:val="0070197D"/>
    <w:rsid w:val="00702E81"/>
    <w:rsid w:val="007037D5"/>
    <w:rsid w:val="007052F1"/>
    <w:rsid w:val="00716A2B"/>
    <w:rsid w:val="0072357A"/>
    <w:rsid w:val="00726B68"/>
    <w:rsid w:val="0073198A"/>
    <w:rsid w:val="00734CC1"/>
    <w:rsid w:val="007361E4"/>
    <w:rsid w:val="00743BD2"/>
    <w:rsid w:val="00743D3F"/>
    <w:rsid w:val="0075075E"/>
    <w:rsid w:val="00753F03"/>
    <w:rsid w:val="0075683F"/>
    <w:rsid w:val="007637E6"/>
    <w:rsid w:val="0076574B"/>
    <w:rsid w:val="007657D2"/>
    <w:rsid w:val="00767B1A"/>
    <w:rsid w:val="00775C12"/>
    <w:rsid w:val="00782434"/>
    <w:rsid w:val="007921E1"/>
    <w:rsid w:val="0079746B"/>
    <w:rsid w:val="00797A65"/>
    <w:rsid w:val="007A476D"/>
    <w:rsid w:val="007B5441"/>
    <w:rsid w:val="007D39CE"/>
    <w:rsid w:val="007D5A94"/>
    <w:rsid w:val="007D7DE9"/>
    <w:rsid w:val="007E54BA"/>
    <w:rsid w:val="007F3587"/>
    <w:rsid w:val="007F3D92"/>
    <w:rsid w:val="007F59F4"/>
    <w:rsid w:val="00802B61"/>
    <w:rsid w:val="00804952"/>
    <w:rsid w:val="00806EAF"/>
    <w:rsid w:val="008072EA"/>
    <w:rsid w:val="00813574"/>
    <w:rsid w:val="00814D99"/>
    <w:rsid w:val="00820453"/>
    <w:rsid w:val="008214A9"/>
    <w:rsid w:val="0082769B"/>
    <w:rsid w:val="00833A76"/>
    <w:rsid w:val="008362B7"/>
    <w:rsid w:val="0084181D"/>
    <w:rsid w:val="00845C59"/>
    <w:rsid w:val="00850506"/>
    <w:rsid w:val="00852474"/>
    <w:rsid w:val="008561A5"/>
    <w:rsid w:val="008612FE"/>
    <w:rsid w:val="008613FB"/>
    <w:rsid w:val="008662B7"/>
    <w:rsid w:val="00872288"/>
    <w:rsid w:val="00886173"/>
    <w:rsid w:val="008917DE"/>
    <w:rsid w:val="00894A20"/>
    <w:rsid w:val="00896255"/>
    <w:rsid w:val="008A4072"/>
    <w:rsid w:val="008B32CB"/>
    <w:rsid w:val="008B59D2"/>
    <w:rsid w:val="008B77E6"/>
    <w:rsid w:val="008D137D"/>
    <w:rsid w:val="008E1DDD"/>
    <w:rsid w:val="008E3F93"/>
    <w:rsid w:val="008F24E4"/>
    <w:rsid w:val="008F25CF"/>
    <w:rsid w:val="008F70BA"/>
    <w:rsid w:val="00901BD6"/>
    <w:rsid w:val="00903A7E"/>
    <w:rsid w:val="00907417"/>
    <w:rsid w:val="00921CCD"/>
    <w:rsid w:val="00921DD5"/>
    <w:rsid w:val="0092343B"/>
    <w:rsid w:val="00923E5C"/>
    <w:rsid w:val="00932F87"/>
    <w:rsid w:val="00932F88"/>
    <w:rsid w:val="009374FB"/>
    <w:rsid w:val="009415FF"/>
    <w:rsid w:val="00950822"/>
    <w:rsid w:val="009542F5"/>
    <w:rsid w:val="00954A75"/>
    <w:rsid w:val="00960D19"/>
    <w:rsid w:val="00962DF8"/>
    <w:rsid w:val="00964777"/>
    <w:rsid w:val="00965276"/>
    <w:rsid w:val="0096714B"/>
    <w:rsid w:val="0097169B"/>
    <w:rsid w:val="00973B8C"/>
    <w:rsid w:val="0097698A"/>
    <w:rsid w:val="00984947"/>
    <w:rsid w:val="00985A19"/>
    <w:rsid w:val="00987DCF"/>
    <w:rsid w:val="00995BF4"/>
    <w:rsid w:val="00997A8D"/>
    <w:rsid w:val="009A1327"/>
    <w:rsid w:val="009A1BA9"/>
    <w:rsid w:val="009A63AD"/>
    <w:rsid w:val="009A668D"/>
    <w:rsid w:val="009B1F11"/>
    <w:rsid w:val="009B2344"/>
    <w:rsid w:val="009B4347"/>
    <w:rsid w:val="009C1916"/>
    <w:rsid w:val="009C42CB"/>
    <w:rsid w:val="009C477F"/>
    <w:rsid w:val="009D10F0"/>
    <w:rsid w:val="009D1127"/>
    <w:rsid w:val="009E0E60"/>
    <w:rsid w:val="009E23F6"/>
    <w:rsid w:val="009E247E"/>
    <w:rsid w:val="009E25FE"/>
    <w:rsid w:val="009E686C"/>
    <w:rsid w:val="009E6943"/>
    <w:rsid w:val="009E723F"/>
    <w:rsid w:val="009F152F"/>
    <w:rsid w:val="009F6BCE"/>
    <w:rsid w:val="00A00911"/>
    <w:rsid w:val="00A04585"/>
    <w:rsid w:val="00A2467B"/>
    <w:rsid w:val="00A34411"/>
    <w:rsid w:val="00A3772D"/>
    <w:rsid w:val="00A37D7E"/>
    <w:rsid w:val="00A449E0"/>
    <w:rsid w:val="00A4537F"/>
    <w:rsid w:val="00A515C7"/>
    <w:rsid w:val="00A53A28"/>
    <w:rsid w:val="00A53F4D"/>
    <w:rsid w:val="00A71204"/>
    <w:rsid w:val="00A7325F"/>
    <w:rsid w:val="00A75800"/>
    <w:rsid w:val="00A763EF"/>
    <w:rsid w:val="00A80D6B"/>
    <w:rsid w:val="00A8302C"/>
    <w:rsid w:val="00A8455B"/>
    <w:rsid w:val="00A878FE"/>
    <w:rsid w:val="00A90B18"/>
    <w:rsid w:val="00A92F20"/>
    <w:rsid w:val="00A94510"/>
    <w:rsid w:val="00A94ECF"/>
    <w:rsid w:val="00A96E49"/>
    <w:rsid w:val="00AA07F7"/>
    <w:rsid w:val="00AA1FA0"/>
    <w:rsid w:val="00AA5013"/>
    <w:rsid w:val="00AB3B66"/>
    <w:rsid w:val="00AB402B"/>
    <w:rsid w:val="00AB483E"/>
    <w:rsid w:val="00AB4DCB"/>
    <w:rsid w:val="00AB5F3E"/>
    <w:rsid w:val="00AC0B6C"/>
    <w:rsid w:val="00AD22B1"/>
    <w:rsid w:val="00AD46FC"/>
    <w:rsid w:val="00AD6D0D"/>
    <w:rsid w:val="00AE0C83"/>
    <w:rsid w:val="00AE3182"/>
    <w:rsid w:val="00AE7DEA"/>
    <w:rsid w:val="00AF0895"/>
    <w:rsid w:val="00AF1C6B"/>
    <w:rsid w:val="00AF2D1D"/>
    <w:rsid w:val="00AF6DAA"/>
    <w:rsid w:val="00B01CCB"/>
    <w:rsid w:val="00B03EC2"/>
    <w:rsid w:val="00B05766"/>
    <w:rsid w:val="00B07D0B"/>
    <w:rsid w:val="00B121CB"/>
    <w:rsid w:val="00B15F64"/>
    <w:rsid w:val="00B2007B"/>
    <w:rsid w:val="00B20727"/>
    <w:rsid w:val="00B20C94"/>
    <w:rsid w:val="00B22140"/>
    <w:rsid w:val="00B221EF"/>
    <w:rsid w:val="00B23C9F"/>
    <w:rsid w:val="00B272DA"/>
    <w:rsid w:val="00B301C7"/>
    <w:rsid w:val="00B31637"/>
    <w:rsid w:val="00B52A1C"/>
    <w:rsid w:val="00B60388"/>
    <w:rsid w:val="00B67837"/>
    <w:rsid w:val="00B70922"/>
    <w:rsid w:val="00B72DFD"/>
    <w:rsid w:val="00B7363F"/>
    <w:rsid w:val="00B77715"/>
    <w:rsid w:val="00B86A7C"/>
    <w:rsid w:val="00B87D5D"/>
    <w:rsid w:val="00B91EE3"/>
    <w:rsid w:val="00B94261"/>
    <w:rsid w:val="00BA1221"/>
    <w:rsid w:val="00BA2E34"/>
    <w:rsid w:val="00BA3EEC"/>
    <w:rsid w:val="00BA628E"/>
    <w:rsid w:val="00BB0243"/>
    <w:rsid w:val="00BB534B"/>
    <w:rsid w:val="00BB612C"/>
    <w:rsid w:val="00BB6AE3"/>
    <w:rsid w:val="00BB6CC9"/>
    <w:rsid w:val="00BC2291"/>
    <w:rsid w:val="00BC3511"/>
    <w:rsid w:val="00BC37A4"/>
    <w:rsid w:val="00BC6AA1"/>
    <w:rsid w:val="00BC72F8"/>
    <w:rsid w:val="00BD266A"/>
    <w:rsid w:val="00BD3D02"/>
    <w:rsid w:val="00BD4618"/>
    <w:rsid w:val="00BD48FC"/>
    <w:rsid w:val="00BD76E5"/>
    <w:rsid w:val="00BE5581"/>
    <w:rsid w:val="00BF0546"/>
    <w:rsid w:val="00BF0D20"/>
    <w:rsid w:val="00BF0D40"/>
    <w:rsid w:val="00BF1160"/>
    <w:rsid w:val="00C06297"/>
    <w:rsid w:val="00C07AD4"/>
    <w:rsid w:val="00C11030"/>
    <w:rsid w:val="00C116EC"/>
    <w:rsid w:val="00C1267A"/>
    <w:rsid w:val="00C12C61"/>
    <w:rsid w:val="00C2385F"/>
    <w:rsid w:val="00C2665B"/>
    <w:rsid w:val="00C33A10"/>
    <w:rsid w:val="00C4164F"/>
    <w:rsid w:val="00C431FF"/>
    <w:rsid w:val="00C50780"/>
    <w:rsid w:val="00C57D7A"/>
    <w:rsid w:val="00C63B5D"/>
    <w:rsid w:val="00C659EA"/>
    <w:rsid w:val="00C70A6E"/>
    <w:rsid w:val="00C7127C"/>
    <w:rsid w:val="00C74C29"/>
    <w:rsid w:val="00C76D0B"/>
    <w:rsid w:val="00C846EA"/>
    <w:rsid w:val="00C9011B"/>
    <w:rsid w:val="00C963A7"/>
    <w:rsid w:val="00CA144C"/>
    <w:rsid w:val="00CA6705"/>
    <w:rsid w:val="00CA7DCE"/>
    <w:rsid w:val="00CB208D"/>
    <w:rsid w:val="00CC05F9"/>
    <w:rsid w:val="00CC0FB6"/>
    <w:rsid w:val="00CC46EC"/>
    <w:rsid w:val="00CD0DFD"/>
    <w:rsid w:val="00CD36C3"/>
    <w:rsid w:val="00CD47B0"/>
    <w:rsid w:val="00CD5EEC"/>
    <w:rsid w:val="00CE5478"/>
    <w:rsid w:val="00CE5CC4"/>
    <w:rsid w:val="00CE63E3"/>
    <w:rsid w:val="00CF09BF"/>
    <w:rsid w:val="00CF469A"/>
    <w:rsid w:val="00CF5406"/>
    <w:rsid w:val="00D00397"/>
    <w:rsid w:val="00D00AD1"/>
    <w:rsid w:val="00D04516"/>
    <w:rsid w:val="00D0605A"/>
    <w:rsid w:val="00D07E8F"/>
    <w:rsid w:val="00D115B2"/>
    <w:rsid w:val="00D14043"/>
    <w:rsid w:val="00D16D0D"/>
    <w:rsid w:val="00D20B8D"/>
    <w:rsid w:val="00D20E7C"/>
    <w:rsid w:val="00D2299A"/>
    <w:rsid w:val="00D3065D"/>
    <w:rsid w:val="00D345E9"/>
    <w:rsid w:val="00D34ECC"/>
    <w:rsid w:val="00D35C62"/>
    <w:rsid w:val="00D368FF"/>
    <w:rsid w:val="00D36BFE"/>
    <w:rsid w:val="00D512F5"/>
    <w:rsid w:val="00D51C45"/>
    <w:rsid w:val="00D560C0"/>
    <w:rsid w:val="00D616BC"/>
    <w:rsid w:val="00D622FA"/>
    <w:rsid w:val="00D62757"/>
    <w:rsid w:val="00D65659"/>
    <w:rsid w:val="00D6588A"/>
    <w:rsid w:val="00D71C3E"/>
    <w:rsid w:val="00D73DDD"/>
    <w:rsid w:val="00D808FE"/>
    <w:rsid w:val="00D92F6C"/>
    <w:rsid w:val="00D95299"/>
    <w:rsid w:val="00D9583E"/>
    <w:rsid w:val="00D96132"/>
    <w:rsid w:val="00D9652F"/>
    <w:rsid w:val="00D97323"/>
    <w:rsid w:val="00D97D08"/>
    <w:rsid w:val="00DA0163"/>
    <w:rsid w:val="00DA1D92"/>
    <w:rsid w:val="00DA568F"/>
    <w:rsid w:val="00DB2119"/>
    <w:rsid w:val="00DB60B6"/>
    <w:rsid w:val="00DB7B6E"/>
    <w:rsid w:val="00DD2CF1"/>
    <w:rsid w:val="00DD499F"/>
    <w:rsid w:val="00DD552D"/>
    <w:rsid w:val="00DD72AE"/>
    <w:rsid w:val="00DD78B2"/>
    <w:rsid w:val="00DE68F9"/>
    <w:rsid w:val="00DF30E1"/>
    <w:rsid w:val="00DF52FA"/>
    <w:rsid w:val="00DF569B"/>
    <w:rsid w:val="00DF616D"/>
    <w:rsid w:val="00DF7C2E"/>
    <w:rsid w:val="00E007AA"/>
    <w:rsid w:val="00E041B1"/>
    <w:rsid w:val="00E044F1"/>
    <w:rsid w:val="00E049C9"/>
    <w:rsid w:val="00E04AC1"/>
    <w:rsid w:val="00E1099A"/>
    <w:rsid w:val="00E14E15"/>
    <w:rsid w:val="00E217AC"/>
    <w:rsid w:val="00E21A5E"/>
    <w:rsid w:val="00E26FA7"/>
    <w:rsid w:val="00E351D0"/>
    <w:rsid w:val="00E40B14"/>
    <w:rsid w:val="00E42244"/>
    <w:rsid w:val="00E460FB"/>
    <w:rsid w:val="00E51192"/>
    <w:rsid w:val="00E523E5"/>
    <w:rsid w:val="00E5289F"/>
    <w:rsid w:val="00E55B1A"/>
    <w:rsid w:val="00E5750D"/>
    <w:rsid w:val="00E57B6E"/>
    <w:rsid w:val="00E57B97"/>
    <w:rsid w:val="00E60175"/>
    <w:rsid w:val="00E64A42"/>
    <w:rsid w:val="00E64B9A"/>
    <w:rsid w:val="00E731B2"/>
    <w:rsid w:val="00E760BB"/>
    <w:rsid w:val="00E76B80"/>
    <w:rsid w:val="00E77698"/>
    <w:rsid w:val="00E80D87"/>
    <w:rsid w:val="00E850BE"/>
    <w:rsid w:val="00E9239B"/>
    <w:rsid w:val="00EA5A71"/>
    <w:rsid w:val="00EB0DE2"/>
    <w:rsid w:val="00EB3BE0"/>
    <w:rsid w:val="00EB721E"/>
    <w:rsid w:val="00EB77F0"/>
    <w:rsid w:val="00EC10AF"/>
    <w:rsid w:val="00EC5C91"/>
    <w:rsid w:val="00EC6188"/>
    <w:rsid w:val="00EC6E58"/>
    <w:rsid w:val="00ED0866"/>
    <w:rsid w:val="00ED2F74"/>
    <w:rsid w:val="00ED3232"/>
    <w:rsid w:val="00ED67A3"/>
    <w:rsid w:val="00ED71B0"/>
    <w:rsid w:val="00EE29A8"/>
    <w:rsid w:val="00EF24F6"/>
    <w:rsid w:val="00EF49F5"/>
    <w:rsid w:val="00EF584E"/>
    <w:rsid w:val="00EF5EFF"/>
    <w:rsid w:val="00F031F0"/>
    <w:rsid w:val="00F06258"/>
    <w:rsid w:val="00F07771"/>
    <w:rsid w:val="00F1127C"/>
    <w:rsid w:val="00F1167F"/>
    <w:rsid w:val="00F12158"/>
    <w:rsid w:val="00F15F48"/>
    <w:rsid w:val="00F2445E"/>
    <w:rsid w:val="00F274C6"/>
    <w:rsid w:val="00F31A68"/>
    <w:rsid w:val="00F32919"/>
    <w:rsid w:val="00F4018F"/>
    <w:rsid w:val="00F448A5"/>
    <w:rsid w:val="00F45885"/>
    <w:rsid w:val="00F46BFE"/>
    <w:rsid w:val="00F4755D"/>
    <w:rsid w:val="00F50938"/>
    <w:rsid w:val="00F50B53"/>
    <w:rsid w:val="00F525BF"/>
    <w:rsid w:val="00F544B0"/>
    <w:rsid w:val="00F64D08"/>
    <w:rsid w:val="00F66F01"/>
    <w:rsid w:val="00F70F10"/>
    <w:rsid w:val="00F74605"/>
    <w:rsid w:val="00F83B57"/>
    <w:rsid w:val="00F847BF"/>
    <w:rsid w:val="00F84904"/>
    <w:rsid w:val="00F84EF3"/>
    <w:rsid w:val="00F927F8"/>
    <w:rsid w:val="00FA687C"/>
    <w:rsid w:val="00FA6E0C"/>
    <w:rsid w:val="00FA77BE"/>
    <w:rsid w:val="00FB03C7"/>
    <w:rsid w:val="00FB0614"/>
    <w:rsid w:val="00FB1395"/>
    <w:rsid w:val="00FB4AB4"/>
    <w:rsid w:val="00FB56E8"/>
    <w:rsid w:val="00FC7828"/>
    <w:rsid w:val="00FD308C"/>
    <w:rsid w:val="00FD3B63"/>
    <w:rsid w:val="00FD49B2"/>
    <w:rsid w:val="00FD7F64"/>
    <w:rsid w:val="00FE33CD"/>
    <w:rsid w:val="00FE57FD"/>
    <w:rsid w:val="00FF01B0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E03C6-1A96-4C2C-BDC2-44079E9F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C62"/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2,Bullet List,FooterText,numbered,Подпись рисунка,Маркированный список_уровень1,Абзац списка основной,Список_маркированный,Варианты ответов,Абзац списка11,Мой красивый 1,Список2,Абзац вправо-1,List Paragraph1"/>
    <w:basedOn w:val="a"/>
    <w:link w:val="a4"/>
    <w:uiPriority w:val="1"/>
    <w:qFormat/>
    <w:rsid w:val="00691C62"/>
    <w:pPr>
      <w:ind w:left="720"/>
      <w:contextualSpacing/>
    </w:pPr>
  </w:style>
  <w:style w:type="table" w:styleId="a5">
    <w:name w:val="Table Grid"/>
    <w:basedOn w:val="a1"/>
    <w:uiPriority w:val="39"/>
    <w:rsid w:val="00691C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a0"/>
    <w:rsid w:val="00691C62"/>
  </w:style>
  <w:style w:type="paragraph" w:customStyle="1" w:styleId="paragraph">
    <w:name w:val="paragraph"/>
    <w:basedOn w:val="a"/>
    <w:rsid w:val="0069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691C62"/>
  </w:style>
  <w:style w:type="character" w:customStyle="1" w:styleId="contextualspellingandgrammarerror">
    <w:name w:val="contextualspellingandgrammarerror"/>
    <w:basedOn w:val="a0"/>
    <w:rsid w:val="00691C62"/>
  </w:style>
  <w:style w:type="character" w:customStyle="1" w:styleId="a4">
    <w:name w:val="Абзац списка Знак"/>
    <w:aliases w:val="Абзац списка2 Знак,Bullet List Знак,FooterText Знак,numbered Знак,Подпись рисунка Знак,Маркированный список_уровень1 Знак,Абзац списка основной Знак,Список_маркированный Знак,Варианты ответов Знак,Абзац списка11 Знак,Список2 Знак"/>
    <w:link w:val="a3"/>
    <w:uiPriority w:val="1"/>
    <w:qFormat/>
    <w:locked/>
    <w:rsid w:val="00691C62"/>
    <w:rPr>
      <w:rFonts w:ascii="Times New Roman CYR" w:hAnsi="Times New Roman CYR"/>
      <w:sz w:val="28"/>
    </w:rPr>
  </w:style>
  <w:style w:type="table" w:customStyle="1" w:styleId="1">
    <w:name w:val="Сетка таблицы1"/>
    <w:basedOn w:val="a1"/>
    <w:next w:val="a5"/>
    <w:uiPriority w:val="39"/>
    <w:rsid w:val="009A1327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22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2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FD5CE-00E1-4F2A-AE6F-3CF3ED165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2376</TotalTime>
  <Pages>34</Pages>
  <Words>11434</Words>
  <Characters>65176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</dc:creator>
  <cp:keywords/>
  <dc:description/>
  <cp:lastModifiedBy>Юлия </cp:lastModifiedBy>
  <cp:revision>1087</cp:revision>
  <cp:lastPrinted>2023-07-25T11:44:00Z</cp:lastPrinted>
  <dcterms:created xsi:type="dcterms:W3CDTF">2023-07-24T06:20:00Z</dcterms:created>
  <dcterms:modified xsi:type="dcterms:W3CDTF">2023-09-06T13:15:00Z</dcterms:modified>
</cp:coreProperties>
</file>